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6384"/>
      </w:tblGrid>
      <w:tr w:rsidR="000A106E" w:rsidRPr="005914E4">
        <w:tc>
          <w:tcPr>
            <w:tcW w:w="3192" w:type="dxa"/>
          </w:tcPr>
          <w:p w:rsidR="000A106E" w:rsidRPr="005914E4" w:rsidRDefault="000A106E" w:rsidP="00812BB8">
            <w:pPr>
              <w:rPr>
                <w:rFonts w:ascii="Arial" w:hAnsi="Arial" w:cs="Arial"/>
                <w:b/>
              </w:rPr>
            </w:pPr>
            <w:r w:rsidRPr="005914E4">
              <w:rPr>
                <w:rFonts w:ascii="Arial" w:hAnsi="Arial" w:cs="Arial"/>
                <w:b/>
              </w:rPr>
              <w:t>Title:</w:t>
            </w:r>
          </w:p>
          <w:p w:rsidR="000A106E" w:rsidRPr="005914E4" w:rsidRDefault="000A106E" w:rsidP="00812BB8">
            <w:pPr>
              <w:rPr>
                <w:rFonts w:ascii="Arial" w:hAnsi="Arial" w:cs="Arial"/>
              </w:rPr>
            </w:pPr>
          </w:p>
        </w:tc>
        <w:tc>
          <w:tcPr>
            <w:tcW w:w="6384" w:type="dxa"/>
          </w:tcPr>
          <w:p w:rsidR="000A106E" w:rsidRPr="005914E4" w:rsidRDefault="004E071A" w:rsidP="00FA3FCF">
            <w:pPr>
              <w:rPr>
                <w:rFonts w:ascii="Arial" w:hAnsi="Arial" w:cs="Arial"/>
                <w:i/>
                <w:highlight w:val="lightGray"/>
              </w:rPr>
            </w:pPr>
            <w:r>
              <w:rPr>
                <w:rFonts w:ascii="Arial" w:hAnsi="Arial" w:cs="Arial"/>
                <w:i/>
              </w:rPr>
              <w:t>Oil Spill</w:t>
            </w:r>
            <w:r w:rsidR="00835C2E">
              <w:rPr>
                <w:rFonts w:ascii="Arial" w:hAnsi="Arial" w:cs="Arial"/>
                <w:i/>
              </w:rPr>
              <w:t>!</w:t>
            </w:r>
          </w:p>
        </w:tc>
      </w:tr>
      <w:tr w:rsidR="000A106E" w:rsidRPr="005914E4">
        <w:tc>
          <w:tcPr>
            <w:tcW w:w="3192" w:type="dxa"/>
          </w:tcPr>
          <w:p w:rsidR="000A106E" w:rsidRPr="005914E4" w:rsidRDefault="000A106E" w:rsidP="00812BB8">
            <w:pPr>
              <w:rPr>
                <w:rFonts w:ascii="Arial" w:hAnsi="Arial" w:cs="Arial"/>
                <w:b/>
              </w:rPr>
            </w:pPr>
            <w:r w:rsidRPr="005914E4">
              <w:rPr>
                <w:rFonts w:ascii="Arial" w:hAnsi="Arial" w:cs="Arial"/>
                <w:b/>
              </w:rPr>
              <w:t>Author:</w:t>
            </w:r>
          </w:p>
          <w:p w:rsidR="000A106E" w:rsidRPr="005914E4" w:rsidRDefault="000A106E" w:rsidP="005914E4">
            <w:pPr>
              <w:rPr>
                <w:rFonts w:ascii="Arial" w:hAnsi="Arial" w:cs="Arial"/>
                <w:b/>
              </w:rPr>
            </w:pPr>
            <w:r w:rsidRPr="005914E4">
              <w:rPr>
                <w:rFonts w:ascii="Arial" w:hAnsi="Arial" w:cs="Arial"/>
                <w:b/>
              </w:rPr>
              <w:t>Title and Organization:</w:t>
            </w:r>
          </w:p>
        </w:tc>
        <w:tc>
          <w:tcPr>
            <w:tcW w:w="6384" w:type="dxa"/>
          </w:tcPr>
          <w:p w:rsidR="000A106E" w:rsidRPr="005914E4" w:rsidRDefault="000A106E" w:rsidP="00FA3FC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Alex Madonik</w:t>
            </w:r>
          </w:p>
          <w:p w:rsidR="000A106E" w:rsidRPr="005914E4" w:rsidRDefault="00D7411E" w:rsidP="00FA3FC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Chabot</w:t>
            </w:r>
            <w:r w:rsidR="000A106E">
              <w:rPr>
                <w:rFonts w:ascii="Arial" w:hAnsi="Arial" w:cs="Arial"/>
                <w:i/>
              </w:rPr>
              <w:t xml:space="preserve"> Community College</w:t>
            </w:r>
          </w:p>
        </w:tc>
      </w:tr>
      <w:tr w:rsidR="000A106E" w:rsidRPr="005914E4">
        <w:tc>
          <w:tcPr>
            <w:tcW w:w="3192" w:type="dxa"/>
          </w:tcPr>
          <w:p w:rsidR="000A106E" w:rsidRPr="005914E4" w:rsidRDefault="000A106E" w:rsidP="00812BB8">
            <w:pPr>
              <w:rPr>
                <w:rFonts w:ascii="Arial" w:hAnsi="Arial" w:cs="Arial"/>
                <w:b/>
              </w:rPr>
            </w:pPr>
            <w:r w:rsidRPr="005914E4">
              <w:rPr>
                <w:rFonts w:ascii="Arial" w:hAnsi="Arial" w:cs="Arial"/>
                <w:b/>
              </w:rPr>
              <w:t xml:space="preserve">Age Appropriateness: </w:t>
            </w:r>
            <w:r w:rsidRPr="005914E4">
              <w:rPr>
                <w:rFonts w:ascii="Arial" w:hAnsi="Arial" w:cs="Arial"/>
                <w:b/>
              </w:rPr>
              <w:tab/>
            </w:r>
          </w:p>
          <w:p w:rsidR="000A106E" w:rsidRPr="005914E4" w:rsidRDefault="000A106E" w:rsidP="00333D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4" w:type="dxa"/>
          </w:tcPr>
          <w:p w:rsidR="000A106E" w:rsidRPr="005914E4" w:rsidRDefault="006F77A4" w:rsidP="00812BB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3062087"/>
              </w:sdtPr>
              <w:sdtContent>
                <w:proofErr w:type="gramStart"/>
                <w:r w:rsidR="000A106E">
                  <w:rPr>
                    <w:rFonts w:ascii="MS Gothic" w:eastAsia="MS Gothic" w:hAnsi="MS Gothic" w:cs="MS Gothic"/>
                  </w:rPr>
                  <w:t>x</w:t>
                </w:r>
                <w:proofErr w:type="gramEnd"/>
              </w:sdtContent>
            </w:sdt>
            <w:r w:rsidR="000A106E" w:rsidRPr="005914E4">
              <w:rPr>
                <w:rFonts w:ascii="Arial" w:hAnsi="Arial" w:cs="Arial"/>
              </w:rPr>
              <w:t xml:space="preserve"> </w:t>
            </w:r>
            <w:r w:rsidR="00BC786D">
              <w:rPr>
                <w:rFonts w:ascii="Arial" w:hAnsi="Arial" w:cs="Arial"/>
              </w:rPr>
              <w:t xml:space="preserve">  </w:t>
            </w:r>
            <w:r w:rsidR="000A106E" w:rsidRPr="005914E4">
              <w:rPr>
                <w:rFonts w:ascii="Arial" w:hAnsi="Arial" w:cs="Arial"/>
              </w:rPr>
              <w:t>4</w:t>
            </w:r>
            <w:r w:rsidR="000A106E" w:rsidRPr="005914E4">
              <w:rPr>
                <w:rFonts w:ascii="Arial" w:hAnsi="Arial" w:cs="Arial"/>
                <w:vertAlign w:val="superscript"/>
              </w:rPr>
              <w:t>th</w:t>
            </w:r>
            <w:r w:rsidR="000A106E" w:rsidRPr="005914E4">
              <w:rPr>
                <w:rFonts w:ascii="Arial" w:hAnsi="Arial" w:cs="Arial"/>
              </w:rPr>
              <w:t xml:space="preserve"> -- -6</w:t>
            </w:r>
            <w:r w:rsidR="000A106E" w:rsidRPr="005914E4">
              <w:rPr>
                <w:rFonts w:ascii="Arial" w:hAnsi="Arial" w:cs="Arial"/>
                <w:vertAlign w:val="superscript"/>
              </w:rPr>
              <w:t>th</w:t>
            </w:r>
            <w:r w:rsidR="000A106E" w:rsidRPr="005914E4">
              <w:rPr>
                <w:rFonts w:ascii="Arial" w:hAnsi="Arial" w:cs="Arial"/>
              </w:rPr>
              <w:t xml:space="preserve"> grade </w:t>
            </w:r>
          </w:p>
          <w:p w:rsidR="000A106E" w:rsidRPr="005914E4" w:rsidRDefault="006F77A4" w:rsidP="00812BB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3986993"/>
              </w:sdtPr>
              <w:sdtContent>
                <w:r w:rsidR="000A106E" w:rsidRPr="005914E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106E" w:rsidRPr="005914E4">
              <w:rPr>
                <w:rFonts w:ascii="Arial" w:hAnsi="Arial" w:cs="Arial"/>
              </w:rPr>
              <w:t xml:space="preserve"> 7</w:t>
            </w:r>
            <w:r w:rsidR="000A106E" w:rsidRPr="005914E4">
              <w:rPr>
                <w:rFonts w:ascii="Arial" w:hAnsi="Arial" w:cs="Arial"/>
                <w:vertAlign w:val="superscript"/>
              </w:rPr>
              <w:t>th</w:t>
            </w:r>
            <w:r w:rsidR="000A106E" w:rsidRPr="005914E4">
              <w:rPr>
                <w:rFonts w:ascii="Arial" w:hAnsi="Arial" w:cs="Arial"/>
              </w:rPr>
              <w:t xml:space="preserve"> – 9</w:t>
            </w:r>
            <w:r w:rsidR="000A106E" w:rsidRPr="005914E4">
              <w:rPr>
                <w:rFonts w:ascii="Arial" w:hAnsi="Arial" w:cs="Arial"/>
                <w:vertAlign w:val="superscript"/>
              </w:rPr>
              <w:t>th</w:t>
            </w:r>
            <w:r w:rsidR="000A106E" w:rsidRPr="005914E4">
              <w:rPr>
                <w:rFonts w:ascii="Arial" w:hAnsi="Arial" w:cs="Arial"/>
              </w:rPr>
              <w:t xml:space="preserve"> grade </w:t>
            </w:r>
          </w:p>
          <w:p w:rsidR="000A106E" w:rsidRPr="005914E4" w:rsidRDefault="006F77A4" w:rsidP="00812BB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716985"/>
              </w:sdtPr>
              <w:sdtContent>
                <w:r w:rsidR="000A106E" w:rsidRPr="005914E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106E" w:rsidRPr="005914E4">
              <w:rPr>
                <w:rFonts w:ascii="Arial" w:hAnsi="Arial" w:cs="Arial"/>
              </w:rPr>
              <w:t xml:space="preserve"> 10</w:t>
            </w:r>
            <w:r w:rsidR="000A106E" w:rsidRPr="005914E4">
              <w:rPr>
                <w:rFonts w:ascii="Arial" w:hAnsi="Arial" w:cs="Arial"/>
                <w:vertAlign w:val="superscript"/>
              </w:rPr>
              <w:t>th</w:t>
            </w:r>
            <w:r w:rsidR="000A106E" w:rsidRPr="005914E4">
              <w:rPr>
                <w:rFonts w:ascii="Arial" w:hAnsi="Arial" w:cs="Arial"/>
              </w:rPr>
              <w:t xml:space="preserve"> – 12</w:t>
            </w:r>
            <w:r w:rsidR="000A106E" w:rsidRPr="005914E4">
              <w:rPr>
                <w:rFonts w:ascii="Arial" w:hAnsi="Arial" w:cs="Arial"/>
                <w:vertAlign w:val="superscript"/>
              </w:rPr>
              <w:t>th</w:t>
            </w:r>
            <w:r w:rsidR="000A106E" w:rsidRPr="005914E4">
              <w:rPr>
                <w:rFonts w:ascii="Arial" w:hAnsi="Arial" w:cs="Arial"/>
              </w:rPr>
              <w:t xml:space="preserve"> grade</w:t>
            </w:r>
          </w:p>
          <w:p w:rsidR="000A106E" w:rsidRPr="005914E4" w:rsidRDefault="000A106E" w:rsidP="00333D8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5626" w:rsidRPr="005914E4" w:rsidRDefault="005E5626" w:rsidP="00812BB8">
      <w:pPr>
        <w:rPr>
          <w:rFonts w:ascii="Arial" w:hAnsi="Arial" w:cs="Arial"/>
          <w:b/>
        </w:rPr>
      </w:pPr>
      <w:r w:rsidRPr="005914E4">
        <w:rPr>
          <w:rFonts w:ascii="Arial" w:hAnsi="Arial" w:cs="Arial"/>
          <w:b/>
        </w:rPr>
        <w:t>Flesh Kincaid Reading Level:</w:t>
      </w:r>
      <w:r>
        <w:rPr>
          <w:rFonts w:ascii="Arial" w:hAnsi="Arial" w:cs="Arial"/>
          <w:b/>
        </w:rPr>
        <w:tab/>
        <w:t>5.3</w:t>
      </w:r>
    </w:p>
    <w:p w:rsidR="005E5626" w:rsidRDefault="005E5626" w:rsidP="005E5626">
      <w:pPr>
        <w:spacing w:after="0"/>
        <w:rPr>
          <w:rFonts w:ascii="Arial" w:hAnsi="Arial" w:cs="Arial"/>
          <w:b/>
        </w:rPr>
      </w:pPr>
      <w:r w:rsidRPr="005914E4">
        <w:rPr>
          <w:rFonts w:ascii="Arial" w:hAnsi="Arial" w:cs="Arial"/>
          <w:b/>
        </w:rPr>
        <w:t>Safety Suggestions: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15AE3">
        <w:rPr>
          <w:rFonts w:ascii="Arial" w:hAnsi="Arial" w:cs="Arial"/>
        </w:rPr>
        <w:t>• Safety goggles required</w:t>
      </w:r>
    </w:p>
    <w:p w:rsidR="005E5626" w:rsidRPr="005E5626" w:rsidRDefault="005E5626" w:rsidP="005E5626">
      <w:pPr>
        <w:spacing w:after="0"/>
        <w:ind w:left="2880"/>
        <w:rPr>
          <w:rFonts w:ascii="Arial" w:hAnsi="Arial" w:cs="Arial"/>
        </w:rPr>
      </w:pPr>
      <w:r w:rsidRPr="00B15AE3">
        <w:rPr>
          <w:rFonts w:ascii="Arial" w:hAnsi="Arial" w:cs="Arial"/>
        </w:rPr>
        <w:t>• Protective clothing suggested</w:t>
      </w:r>
    </w:p>
    <w:p w:rsidR="005E5626" w:rsidRPr="00B15AE3" w:rsidRDefault="005E5626" w:rsidP="005E5626">
      <w:pPr>
        <w:spacing w:after="0"/>
        <w:ind w:left="2880"/>
        <w:rPr>
          <w:rFonts w:ascii="Arial" w:hAnsi="Arial" w:cs="Arial"/>
        </w:rPr>
      </w:pPr>
      <w:r w:rsidRPr="00B15AE3">
        <w:rPr>
          <w:rFonts w:ascii="Arial" w:hAnsi="Arial" w:cs="Arial"/>
        </w:rPr>
        <w:t>• Do not eat or drink any of the materials used in this activity</w:t>
      </w:r>
    </w:p>
    <w:p w:rsidR="005E5626" w:rsidRPr="005E5626" w:rsidRDefault="005E5626" w:rsidP="005E5626">
      <w:pPr>
        <w:spacing w:after="0"/>
        <w:ind w:left="2880"/>
        <w:rPr>
          <w:rFonts w:ascii="Arial" w:hAnsi="Arial" w:cs="Arial"/>
        </w:rPr>
      </w:pPr>
      <w:r w:rsidRPr="00B15AE3">
        <w:rPr>
          <w:rFonts w:ascii="Arial" w:hAnsi="Arial" w:cs="Arial"/>
        </w:rPr>
        <w:t>• Thoroughly wash hands after this activity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0A106E" w:rsidRPr="005914E4">
        <w:trPr>
          <w:trHeight w:val="117"/>
        </w:trPr>
        <w:tc>
          <w:tcPr>
            <w:tcW w:w="9576" w:type="dxa"/>
            <w:tcBorders>
              <w:bottom w:val="single" w:sz="4" w:space="0" w:color="auto"/>
            </w:tcBorders>
          </w:tcPr>
          <w:p w:rsidR="000A106E" w:rsidRPr="005914E4" w:rsidRDefault="000A106E" w:rsidP="00812BB8">
            <w:pPr>
              <w:rPr>
                <w:rFonts w:ascii="Arial" w:hAnsi="Arial" w:cs="Arial"/>
                <w:b/>
              </w:rPr>
            </w:pPr>
            <w:r w:rsidRPr="005914E4">
              <w:rPr>
                <w:rFonts w:ascii="Arial" w:hAnsi="Arial" w:cs="Arial"/>
                <w:b/>
              </w:rPr>
              <w:t>Introduction of activity:</w:t>
            </w:r>
          </w:p>
        </w:tc>
      </w:tr>
      <w:tr w:rsidR="000A106E" w:rsidRPr="005914E4">
        <w:tc>
          <w:tcPr>
            <w:tcW w:w="9576" w:type="dxa"/>
            <w:tcBorders>
              <w:top w:val="single" w:sz="4" w:space="0" w:color="auto"/>
            </w:tcBorders>
          </w:tcPr>
          <w:p w:rsidR="000A106E" w:rsidRPr="005914E4" w:rsidRDefault="00086CD2" w:rsidP="00B15A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How do you clean up </w:t>
            </w:r>
            <w:proofErr w:type="gramStart"/>
            <w:r>
              <w:rPr>
                <w:rFonts w:ascii="Arial" w:hAnsi="Arial" w:cs="Arial"/>
                <w:i/>
              </w:rPr>
              <w:t>an oil</w:t>
            </w:r>
            <w:proofErr w:type="gramEnd"/>
            <w:r>
              <w:rPr>
                <w:rFonts w:ascii="Arial" w:hAnsi="Arial" w:cs="Arial"/>
                <w:i/>
              </w:rPr>
              <w:t xml:space="preserve"> spill at sea?  In this activity, you’ll try out different methods.</w:t>
            </w:r>
            <w:r w:rsidR="00B15AE3">
              <w:rPr>
                <w:rFonts w:ascii="Arial" w:hAnsi="Arial" w:cs="Arial"/>
                <w:i/>
              </w:rPr>
              <w:t xml:space="preserve"> </w:t>
            </w:r>
            <w:r w:rsidR="00B15AE3" w:rsidRPr="00B15AE3">
              <w:rPr>
                <w:rFonts w:ascii="Arial" w:hAnsi="Arial" w:cs="Arial"/>
                <w:i/>
              </w:rPr>
              <w:t xml:space="preserve"> It’</w:t>
            </w:r>
            <w:r w:rsidR="00B15AE3">
              <w:rPr>
                <w:rFonts w:ascii="Arial" w:hAnsi="Arial" w:cs="Arial"/>
                <w:i/>
              </w:rPr>
              <w:t xml:space="preserve">s time to </w:t>
            </w:r>
            <w:r w:rsidR="00B15AE3" w:rsidRPr="00B15AE3">
              <w:rPr>
                <w:rFonts w:ascii="Arial" w:hAnsi="Arial" w:cs="Arial"/>
                <w:i/>
              </w:rPr>
              <w:t>act like environmental chemists and engineers and use your</w:t>
            </w:r>
            <w:r w:rsidR="00B15AE3">
              <w:rPr>
                <w:rFonts w:ascii="Arial" w:hAnsi="Arial" w:cs="Arial"/>
                <w:i/>
              </w:rPr>
              <w:t xml:space="preserve"> </w:t>
            </w:r>
            <w:r w:rsidR="00B15AE3" w:rsidRPr="00B15AE3">
              <w:rPr>
                <w:rFonts w:ascii="Arial" w:hAnsi="Arial" w:cs="Arial"/>
                <w:i/>
              </w:rPr>
              <w:t>knowledge to try and clean up a “mini-oil spill” you create!</w:t>
            </w:r>
          </w:p>
          <w:p w:rsidR="000A106E" w:rsidRPr="005914E4" w:rsidRDefault="000A106E" w:rsidP="00812BB8">
            <w:pPr>
              <w:rPr>
                <w:rFonts w:ascii="Arial" w:hAnsi="Arial" w:cs="Arial"/>
                <w:i/>
              </w:rPr>
            </w:pPr>
          </w:p>
        </w:tc>
      </w:tr>
      <w:tr w:rsidR="000A106E" w:rsidRPr="005914E4">
        <w:tc>
          <w:tcPr>
            <w:tcW w:w="9576" w:type="dxa"/>
            <w:tcBorders>
              <w:bottom w:val="single" w:sz="4" w:space="0" w:color="auto"/>
            </w:tcBorders>
          </w:tcPr>
          <w:p w:rsidR="000A106E" w:rsidRPr="005914E4" w:rsidRDefault="000A106E" w:rsidP="003A552C">
            <w:pPr>
              <w:rPr>
                <w:rFonts w:ascii="Arial" w:hAnsi="Arial" w:cs="Arial"/>
                <w:b/>
              </w:rPr>
            </w:pPr>
            <w:r w:rsidRPr="005914E4">
              <w:rPr>
                <w:rFonts w:ascii="Arial" w:hAnsi="Arial" w:cs="Arial"/>
                <w:b/>
              </w:rPr>
              <w:t>Materials:</w:t>
            </w:r>
          </w:p>
        </w:tc>
      </w:tr>
      <w:tr w:rsidR="000A106E" w:rsidRPr="005914E4">
        <w:tc>
          <w:tcPr>
            <w:tcW w:w="9576" w:type="dxa"/>
            <w:tcBorders>
              <w:top w:val="single" w:sz="4" w:space="0" w:color="auto"/>
            </w:tcBorders>
          </w:tcPr>
          <w:p w:rsidR="00B15AE3" w:rsidRPr="00B15AE3" w:rsidRDefault="00B15AE3" w:rsidP="00B15AE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B15AE3">
              <w:rPr>
                <w:rFonts w:ascii="Arial" w:hAnsi="Arial" w:cs="Arial"/>
              </w:rPr>
              <w:t>1 aluminum pie pan</w:t>
            </w:r>
          </w:p>
          <w:p w:rsidR="00B15AE3" w:rsidRPr="00B15AE3" w:rsidRDefault="00B15AE3" w:rsidP="00B15AE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B15AE3">
              <w:rPr>
                <w:rFonts w:ascii="Arial" w:hAnsi="Arial" w:cs="Arial"/>
              </w:rPr>
              <w:t>2 bird feathers</w:t>
            </w:r>
          </w:p>
          <w:p w:rsidR="00B15AE3" w:rsidRPr="00B15AE3" w:rsidRDefault="00B15AE3" w:rsidP="00B15AE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B15AE3">
              <w:rPr>
                <w:rFonts w:ascii="Arial" w:hAnsi="Arial" w:cs="Arial"/>
              </w:rPr>
              <w:t>Water</w:t>
            </w:r>
          </w:p>
          <w:p w:rsidR="00B15AE3" w:rsidRPr="00B15AE3" w:rsidRDefault="00B15AE3" w:rsidP="00B15AE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B15AE3">
              <w:rPr>
                <w:rFonts w:ascii="Arial" w:hAnsi="Arial" w:cs="Arial"/>
              </w:rPr>
              <w:t>1 tbsp. vegetable oil</w:t>
            </w:r>
          </w:p>
          <w:p w:rsidR="00B15AE3" w:rsidRPr="00B15AE3" w:rsidRDefault="00B15AE3" w:rsidP="00B15AE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B15AE3">
              <w:rPr>
                <w:rFonts w:ascii="Arial" w:hAnsi="Arial" w:cs="Arial"/>
              </w:rPr>
              <w:t>Blue food coloring</w:t>
            </w:r>
          </w:p>
          <w:p w:rsidR="00B15AE3" w:rsidRPr="00B15AE3" w:rsidRDefault="00B15AE3" w:rsidP="00B15AE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B15AE3">
              <w:rPr>
                <w:rFonts w:ascii="Arial" w:hAnsi="Arial" w:cs="Arial"/>
              </w:rPr>
              <w:t>1 small cup for collecting skimmed oil/water</w:t>
            </w:r>
          </w:p>
          <w:p w:rsidR="00B15AE3" w:rsidRPr="00B15AE3" w:rsidRDefault="00B15AE3" w:rsidP="00B15AE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B15AE3">
              <w:rPr>
                <w:rFonts w:ascii="Arial" w:hAnsi="Arial" w:cs="Arial"/>
              </w:rPr>
              <w:t>1 plastic spoon (for skimming oil from the pie pan)</w:t>
            </w:r>
          </w:p>
          <w:p w:rsidR="00B15AE3" w:rsidRPr="00B15AE3" w:rsidRDefault="00B15AE3" w:rsidP="00B15AE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B15AE3">
              <w:rPr>
                <w:rFonts w:ascii="Arial" w:hAnsi="Arial" w:cs="Arial"/>
              </w:rPr>
              <w:t>Various types of products that might absorb oil, such as</w:t>
            </w:r>
            <w:r>
              <w:rPr>
                <w:rFonts w:ascii="Arial" w:hAnsi="Arial" w:cs="Arial"/>
              </w:rPr>
              <w:t xml:space="preserve"> </w:t>
            </w:r>
            <w:r w:rsidRPr="00B15AE3">
              <w:rPr>
                <w:rFonts w:ascii="Arial" w:hAnsi="Arial" w:cs="Arial"/>
              </w:rPr>
              <w:t>cotton balls, paper towels, oil-absorbing facial tissues, and discarded fabrics</w:t>
            </w:r>
          </w:p>
          <w:p w:rsidR="000A106E" w:rsidRPr="00B15AE3" w:rsidRDefault="00B15AE3" w:rsidP="00B15AE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B15AE3">
              <w:rPr>
                <w:rFonts w:ascii="Arial" w:hAnsi="Arial" w:cs="Arial"/>
              </w:rPr>
              <w:t>1-2 drops of “grease fighting” dishwashing detergent</w:t>
            </w:r>
          </w:p>
        </w:tc>
      </w:tr>
      <w:tr w:rsidR="000A106E" w:rsidRPr="005914E4">
        <w:tc>
          <w:tcPr>
            <w:tcW w:w="9576" w:type="dxa"/>
            <w:tcBorders>
              <w:bottom w:val="single" w:sz="4" w:space="0" w:color="auto"/>
            </w:tcBorders>
          </w:tcPr>
          <w:p w:rsidR="000A106E" w:rsidRPr="005914E4" w:rsidRDefault="000A106E" w:rsidP="00646B28">
            <w:pPr>
              <w:spacing w:before="240"/>
              <w:rPr>
                <w:rFonts w:ascii="Arial" w:hAnsi="Arial" w:cs="Arial"/>
                <w:b/>
              </w:rPr>
            </w:pPr>
            <w:r w:rsidRPr="005914E4">
              <w:rPr>
                <w:rFonts w:ascii="Arial" w:hAnsi="Arial" w:cs="Arial"/>
                <w:b/>
              </w:rPr>
              <w:t>Procedures:</w:t>
            </w:r>
          </w:p>
        </w:tc>
      </w:tr>
      <w:tr w:rsidR="000A106E" w:rsidRPr="005914E4">
        <w:tc>
          <w:tcPr>
            <w:tcW w:w="9576" w:type="dxa"/>
            <w:tcBorders>
              <w:top w:val="single" w:sz="4" w:space="0" w:color="auto"/>
            </w:tcBorders>
          </w:tcPr>
          <w:p w:rsidR="00646B28" w:rsidRPr="00646B28" w:rsidRDefault="00646B28" w:rsidP="00646B2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646B28">
              <w:rPr>
                <w:rFonts w:ascii="Arial" w:hAnsi="Arial" w:cs="Arial"/>
              </w:rPr>
              <w:t>Fill a pie plate half-full of water. Add a few drops of blue food</w:t>
            </w:r>
            <w:r>
              <w:rPr>
                <w:rFonts w:ascii="Arial" w:hAnsi="Arial" w:cs="Arial"/>
              </w:rPr>
              <w:t xml:space="preserve"> </w:t>
            </w:r>
            <w:r w:rsidRPr="00646B28">
              <w:rPr>
                <w:rFonts w:ascii="Arial" w:hAnsi="Arial" w:cs="Arial"/>
              </w:rPr>
              <w:t>coloring and stir.</w:t>
            </w:r>
          </w:p>
          <w:p w:rsidR="00646B28" w:rsidRPr="00646B28" w:rsidRDefault="00646B28" w:rsidP="00646B2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646B28">
              <w:rPr>
                <w:rFonts w:ascii="Arial" w:hAnsi="Arial" w:cs="Arial"/>
              </w:rPr>
              <w:t>Add about 1 tablespoon of vegetable oil to the water and stir.</w:t>
            </w:r>
            <w:r>
              <w:rPr>
                <w:rFonts w:ascii="Arial" w:hAnsi="Arial" w:cs="Arial"/>
              </w:rPr>
              <w:t xml:space="preserve"> </w:t>
            </w:r>
            <w:r w:rsidRPr="00646B28">
              <w:rPr>
                <w:rFonts w:ascii="Arial" w:hAnsi="Arial" w:cs="Arial"/>
              </w:rPr>
              <w:t>Describe what happens to the oil.</w:t>
            </w:r>
          </w:p>
          <w:p w:rsidR="00646B28" w:rsidRPr="00646B28" w:rsidRDefault="00646B28" w:rsidP="00646B2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646B28">
              <w:rPr>
                <w:rFonts w:ascii="Arial" w:hAnsi="Arial" w:cs="Arial"/>
              </w:rPr>
              <w:t>Place a feather in the oily water. After 30 seconds, remove</w:t>
            </w:r>
            <w:r>
              <w:rPr>
                <w:rFonts w:ascii="Arial" w:hAnsi="Arial" w:cs="Arial"/>
              </w:rPr>
              <w:t xml:space="preserve"> </w:t>
            </w:r>
            <w:r w:rsidRPr="00646B28">
              <w:rPr>
                <w:rFonts w:ascii="Arial" w:hAnsi="Arial" w:cs="Arial"/>
              </w:rPr>
              <w:t>the feather and write down how the oil has affected the</w:t>
            </w:r>
            <w:r>
              <w:rPr>
                <w:rFonts w:ascii="Arial" w:hAnsi="Arial" w:cs="Arial"/>
              </w:rPr>
              <w:t xml:space="preserve"> </w:t>
            </w:r>
            <w:r w:rsidRPr="00646B28">
              <w:rPr>
                <w:rFonts w:ascii="Arial" w:hAnsi="Arial" w:cs="Arial"/>
              </w:rPr>
              <w:t>feather. Based on what you observe, what impact do you</w:t>
            </w:r>
            <w:r>
              <w:rPr>
                <w:rFonts w:ascii="Arial" w:hAnsi="Arial" w:cs="Arial"/>
              </w:rPr>
              <w:t xml:space="preserve"> </w:t>
            </w:r>
            <w:r w:rsidRPr="00646B28">
              <w:rPr>
                <w:rFonts w:ascii="Arial" w:hAnsi="Arial" w:cs="Arial"/>
              </w:rPr>
              <w:t>think an oil spill might have on birds?</w:t>
            </w:r>
          </w:p>
          <w:p w:rsidR="00646B28" w:rsidRPr="00646B28" w:rsidRDefault="00646B28" w:rsidP="00646B2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646B28">
              <w:rPr>
                <w:rFonts w:ascii="Arial" w:hAnsi="Arial" w:cs="Arial"/>
              </w:rPr>
              <w:t>Use the skimmer (spoon) to try to remove the oil. Put any</w:t>
            </w:r>
            <w:r>
              <w:rPr>
                <w:rFonts w:ascii="Arial" w:hAnsi="Arial" w:cs="Arial"/>
              </w:rPr>
              <w:t xml:space="preserve"> </w:t>
            </w:r>
            <w:r w:rsidRPr="00646B28">
              <w:rPr>
                <w:rFonts w:ascii="Arial" w:hAnsi="Arial" w:cs="Arial"/>
              </w:rPr>
              <w:t>recovered oil into the small cup. Try to take only the oil off</w:t>
            </w:r>
            <w:r>
              <w:rPr>
                <w:rFonts w:ascii="Arial" w:hAnsi="Arial" w:cs="Arial"/>
              </w:rPr>
              <w:t xml:space="preserve"> </w:t>
            </w:r>
            <w:r w:rsidRPr="00646B28">
              <w:rPr>
                <w:rFonts w:ascii="Arial" w:hAnsi="Arial" w:cs="Arial"/>
              </w:rPr>
              <w:t>the surface and not remove water. Rate your success at</w:t>
            </w:r>
            <w:r>
              <w:rPr>
                <w:rFonts w:ascii="Arial" w:hAnsi="Arial" w:cs="Arial"/>
              </w:rPr>
              <w:t xml:space="preserve"> </w:t>
            </w:r>
            <w:r w:rsidRPr="00646B28">
              <w:rPr>
                <w:rFonts w:ascii="Arial" w:hAnsi="Arial" w:cs="Arial"/>
              </w:rPr>
              <w:t>removing the oil.</w:t>
            </w:r>
          </w:p>
          <w:p w:rsidR="00646B28" w:rsidRPr="00646B28" w:rsidRDefault="00646B28" w:rsidP="00646B2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646B28">
              <w:rPr>
                <w:rFonts w:ascii="Arial" w:hAnsi="Arial" w:cs="Arial"/>
              </w:rPr>
              <w:t>Test the products you think will absorb the remaining oil and</w:t>
            </w:r>
            <w:r>
              <w:rPr>
                <w:rFonts w:ascii="Arial" w:hAnsi="Arial" w:cs="Arial"/>
              </w:rPr>
              <w:t xml:space="preserve"> </w:t>
            </w:r>
            <w:r w:rsidRPr="00646B28">
              <w:rPr>
                <w:rFonts w:ascii="Arial" w:hAnsi="Arial" w:cs="Arial"/>
              </w:rPr>
              <w:t>see which one removes the most oil. Record your results in</w:t>
            </w:r>
            <w:r>
              <w:rPr>
                <w:rFonts w:ascii="Arial" w:hAnsi="Arial" w:cs="Arial"/>
              </w:rPr>
              <w:t xml:space="preserve"> </w:t>
            </w:r>
            <w:r w:rsidRPr="00646B28">
              <w:rPr>
                <w:rFonts w:ascii="Arial" w:hAnsi="Arial" w:cs="Arial"/>
              </w:rPr>
              <w:t>table 1.</w:t>
            </w:r>
          </w:p>
          <w:p w:rsidR="00646B28" w:rsidRPr="00646B28" w:rsidRDefault="00646B28" w:rsidP="00646B2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646B28">
              <w:rPr>
                <w:rFonts w:ascii="Arial" w:hAnsi="Arial" w:cs="Arial"/>
              </w:rPr>
              <w:t>Add 1-2 drops of dishwashing detergent to the water/oil</w:t>
            </w:r>
            <w:r>
              <w:rPr>
                <w:rFonts w:ascii="Arial" w:hAnsi="Arial" w:cs="Arial"/>
              </w:rPr>
              <w:t xml:space="preserve"> </w:t>
            </w:r>
            <w:r w:rsidRPr="00646B28">
              <w:rPr>
                <w:rFonts w:ascii="Arial" w:hAnsi="Arial" w:cs="Arial"/>
              </w:rPr>
              <w:t>mixture. Stir it with the spoon. Describe what happens to the oil.</w:t>
            </w:r>
          </w:p>
          <w:p w:rsidR="000A106E" w:rsidRPr="00646B28" w:rsidRDefault="00646B28" w:rsidP="00646B2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646B28">
              <w:rPr>
                <w:rFonts w:ascii="Arial" w:hAnsi="Arial" w:cs="Arial"/>
              </w:rPr>
              <w:t>Take another feather and dip it into the pan. Compare this</w:t>
            </w:r>
            <w:r>
              <w:rPr>
                <w:rFonts w:ascii="Arial" w:hAnsi="Arial" w:cs="Arial"/>
              </w:rPr>
              <w:t xml:space="preserve"> </w:t>
            </w:r>
            <w:r w:rsidRPr="00646B28">
              <w:rPr>
                <w:rFonts w:ascii="Arial" w:hAnsi="Arial" w:cs="Arial"/>
              </w:rPr>
              <w:t>feather to the one that was dipped in the water/oil mixture at</w:t>
            </w:r>
            <w:r>
              <w:rPr>
                <w:rFonts w:ascii="Arial" w:hAnsi="Arial" w:cs="Arial"/>
              </w:rPr>
              <w:t xml:space="preserve"> </w:t>
            </w:r>
            <w:r w:rsidRPr="00646B28">
              <w:rPr>
                <w:rFonts w:ascii="Arial" w:hAnsi="Arial" w:cs="Arial"/>
              </w:rPr>
              <w:t>the start of the experiment. Describe or draw what you see in table 2.</w:t>
            </w:r>
          </w:p>
        </w:tc>
      </w:tr>
    </w:tbl>
    <w:p w:rsidR="00DD241B" w:rsidRDefault="00DD241B" w:rsidP="00DD241B">
      <w:pPr>
        <w:spacing w:after="0" w:line="240" w:lineRule="auto"/>
      </w:pPr>
    </w:p>
    <w:p w:rsidR="00DD241B" w:rsidRDefault="00DD241B" w:rsidP="00DD241B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0A106E" w:rsidRPr="005914E4">
        <w:tc>
          <w:tcPr>
            <w:tcW w:w="9576" w:type="dxa"/>
            <w:tcBorders>
              <w:bottom w:val="single" w:sz="4" w:space="0" w:color="auto"/>
            </w:tcBorders>
          </w:tcPr>
          <w:p w:rsidR="000A106E" w:rsidRPr="005914E4" w:rsidRDefault="000A106E" w:rsidP="00646B28">
            <w:pPr>
              <w:spacing w:before="240"/>
              <w:rPr>
                <w:rFonts w:ascii="Arial" w:hAnsi="Arial" w:cs="Arial"/>
                <w:b/>
              </w:rPr>
            </w:pPr>
            <w:r w:rsidRPr="005914E4">
              <w:rPr>
                <w:rFonts w:ascii="Arial" w:hAnsi="Arial" w:cs="Arial"/>
                <w:b/>
              </w:rPr>
              <w:t>How does it work? / Where’s the chemistry?</w:t>
            </w:r>
          </w:p>
        </w:tc>
      </w:tr>
      <w:tr w:rsidR="000A106E" w:rsidRPr="005914E4">
        <w:tc>
          <w:tcPr>
            <w:tcW w:w="9576" w:type="dxa"/>
            <w:tcBorders>
              <w:top w:val="single" w:sz="4" w:space="0" w:color="auto"/>
            </w:tcBorders>
          </w:tcPr>
          <w:p w:rsidR="000A106E" w:rsidRPr="00821E3A" w:rsidRDefault="00821E3A" w:rsidP="00821E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1E3A">
              <w:rPr>
                <w:rFonts w:ascii="Arial" w:hAnsi="Arial" w:cs="Arial"/>
                <w:i/>
              </w:rPr>
              <w:t>Oil and water don’t mix because water is a polar substance and oil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21E3A">
              <w:rPr>
                <w:rFonts w:ascii="Arial" w:hAnsi="Arial" w:cs="Arial"/>
                <w:i/>
              </w:rPr>
              <w:t>is a non</w:t>
            </w:r>
            <w:r w:rsidR="00123B93">
              <w:rPr>
                <w:rFonts w:ascii="Arial" w:hAnsi="Arial" w:cs="Arial"/>
                <w:i/>
              </w:rPr>
              <w:t>-</w:t>
            </w:r>
            <w:r w:rsidRPr="00821E3A">
              <w:rPr>
                <w:rFonts w:ascii="Arial" w:hAnsi="Arial" w:cs="Arial"/>
                <w:i/>
              </w:rPr>
              <w:t>polar substance. Oil will float to the surface of the water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21E3A">
              <w:rPr>
                <w:rFonts w:ascii="Arial" w:hAnsi="Arial" w:cs="Arial"/>
                <w:i/>
              </w:rPr>
              <w:t>since it is less dense than water. Skimmers are machines used to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21E3A">
              <w:rPr>
                <w:rFonts w:ascii="Arial" w:hAnsi="Arial" w:cs="Arial"/>
                <w:i/>
              </w:rPr>
              <w:t>remove the oil that is sitting on the surface of the water. In a real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21E3A">
              <w:rPr>
                <w:rFonts w:ascii="Arial" w:hAnsi="Arial" w:cs="Arial"/>
                <w:i/>
              </w:rPr>
              <w:t>oil spill, chemists and engineers not only have to clean the water,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21E3A">
              <w:rPr>
                <w:rFonts w:ascii="Arial" w:hAnsi="Arial" w:cs="Arial"/>
                <w:i/>
              </w:rPr>
              <w:t>but they also have to clean any animals that may have gotten oil on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21E3A">
              <w:rPr>
                <w:rFonts w:ascii="Arial" w:hAnsi="Arial" w:cs="Arial"/>
                <w:i/>
              </w:rPr>
              <w:t>their fur or feathers. Surfactants, or soaps, are used to help break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21E3A">
              <w:rPr>
                <w:rFonts w:ascii="Arial" w:hAnsi="Arial" w:cs="Arial"/>
                <w:i/>
              </w:rPr>
              <w:t>apart the oil into little droplets within the water. Then, microbes can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21E3A">
              <w:rPr>
                <w:rFonts w:ascii="Arial" w:hAnsi="Arial" w:cs="Arial"/>
                <w:i/>
              </w:rPr>
              <w:t>break down the oil to clean the water in a way that scientists and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5308B5">
              <w:rPr>
                <w:rFonts w:ascii="Arial" w:hAnsi="Arial" w:cs="Arial"/>
                <w:i/>
              </w:rPr>
              <w:t>engineers doing the clean</w:t>
            </w:r>
            <w:r w:rsidRPr="00821E3A">
              <w:rPr>
                <w:rFonts w:ascii="Arial" w:hAnsi="Arial" w:cs="Arial"/>
                <w:i/>
              </w:rPr>
              <w:t>up cannot.</w:t>
            </w:r>
          </w:p>
        </w:tc>
      </w:tr>
      <w:tr w:rsidR="000A106E" w:rsidRPr="005914E4">
        <w:tc>
          <w:tcPr>
            <w:tcW w:w="9576" w:type="dxa"/>
            <w:tcBorders>
              <w:bottom w:val="single" w:sz="4" w:space="0" w:color="auto"/>
            </w:tcBorders>
          </w:tcPr>
          <w:p w:rsidR="000A106E" w:rsidRPr="005914E4" w:rsidRDefault="000A106E" w:rsidP="00646B28">
            <w:pPr>
              <w:spacing w:before="240"/>
              <w:rPr>
                <w:rFonts w:ascii="Arial" w:hAnsi="Arial" w:cs="Arial"/>
                <w:b/>
              </w:rPr>
            </w:pPr>
            <w:r w:rsidRPr="005914E4">
              <w:rPr>
                <w:rFonts w:ascii="Arial" w:hAnsi="Arial" w:cs="Arial"/>
                <w:b/>
              </w:rPr>
              <w:t>What did you see?</w:t>
            </w:r>
          </w:p>
        </w:tc>
      </w:tr>
      <w:tr w:rsidR="000A106E" w:rsidRPr="005914E4">
        <w:tc>
          <w:tcPr>
            <w:tcW w:w="9576" w:type="dxa"/>
            <w:tcBorders>
              <w:top w:val="single" w:sz="4" w:space="0" w:color="auto"/>
            </w:tcBorders>
          </w:tcPr>
          <w:p w:rsidR="00123B93" w:rsidRDefault="00123B93" w:rsidP="00123B93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Table 1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4672"/>
              <w:gridCol w:w="4673"/>
            </w:tblGrid>
            <w:tr w:rsidR="00123B93">
              <w:tc>
                <w:tcPr>
                  <w:tcW w:w="4672" w:type="dxa"/>
                </w:tcPr>
                <w:p w:rsidR="00123B93" w:rsidRDefault="00123B93" w:rsidP="0019792A">
                  <w:pPr>
                    <w:spacing w:before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01AAC">
                    <w:rPr>
                      <w:rFonts w:ascii="Arial" w:hAnsi="Arial" w:cs="Arial"/>
                      <w:b/>
                    </w:rPr>
                    <w:t>Oil-Absorbing Product</w:t>
                  </w:r>
                </w:p>
              </w:tc>
              <w:tc>
                <w:tcPr>
                  <w:tcW w:w="4673" w:type="dxa"/>
                </w:tcPr>
                <w:p w:rsidR="00123B93" w:rsidRDefault="00123B93" w:rsidP="0019792A">
                  <w:pPr>
                    <w:spacing w:before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01AAC">
                    <w:rPr>
                      <w:rFonts w:ascii="Arial" w:hAnsi="Arial" w:cs="Arial"/>
                      <w:b/>
                    </w:rPr>
                    <w:t>How Well Did It Work?</w:t>
                  </w:r>
                  <w:r>
                    <w:rPr>
                      <w:rFonts w:ascii="Arial" w:hAnsi="Arial" w:cs="Arial"/>
                      <w:b/>
                    </w:rPr>
                    <w:t xml:space="preserve"> (1 = worst, 5 – best)</w:t>
                  </w:r>
                </w:p>
              </w:tc>
            </w:tr>
            <w:tr w:rsidR="00123B93">
              <w:tc>
                <w:tcPr>
                  <w:tcW w:w="4672" w:type="dxa"/>
                </w:tcPr>
                <w:p w:rsidR="00123B93" w:rsidRDefault="00123B93" w:rsidP="00646B28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3" w:type="dxa"/>
                </w:tcPr>
                <w:p w:rsidR="00123B93" w:rsidRDefault="00123B93" w:rsidP="0019792A">
                  <w:pPr>
                    <w:spacing w:before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2973C0">
                    <w:rPr>
                      <w:rFonts w:ascii="Arial" w:hAnsi="Arial" w:cs="Arial"/>
                      <w:b/>
                    </w:rPr>
                    <w:t>0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1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2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3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4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  <w:tr w:rsidR="00123B93">
              <w:tc>
                <w:tcPr>
                  <w:tcW w:w="4672" w:type="dxa"/>
                </w:tcPr>
                <w:p w:rsidR="00123B93" w:rsidRDefault="00123B93" w:rsidP="00646B28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3" w:type="dxa"/>
                </w:tcPr>
                <w:p w:rsidR="00123B93" w:rsidRDefault="00123B93" w:rsidP="0019792A">
                  <w:pPr>
                    <w:spacing w:before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2973C0">
                    <w:rPr>
                      <w:rFonts w:ascii="Arial" w:hAnsi="Arial" w:cs="Arial"/>
                      <w:b/>
                    </w:rPr>
                    <w:t>0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1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2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3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4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  <w:tr w:rsidR="00123B93">
              <w:tc>
                <w:tcPr>
                  <w:tcW w:w="4672" w:type="dxa"/>
                </w:tcPr>
                <w:p w:rsidR="00123B93" w:rsidRDefault="00123B93" w:rsidP="00646B28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3" w:type="dxa"/>
                </w:tcPr>
                <w:p w:rsidR="00123B93" w:rsidRDefault="00123B93" w:rsidP="0019792A">
                  <w:pPr>
                    <w:spacing w:before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2973C0">
                    <w:rPr>
                      <w:rFonts w:ascii="Arial" w:hAnsi="Arial" w:cs="Arial"/>
                      <w:b/>
                    </w:rPr>
                    <w:t>0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1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2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3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4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  <w:tr w:rsidR="00123B93">
              <w:tc>
                <w:tcPr>
                  <w:tcW w:w="4672" w:type="dxa"/>
                </w:tcPr>
                <w:p w:rsidR="00123B93" w:rsidRDefault="00123B93" w:rsidP="00646B28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3" w:type="dxa"/>
                </w:tcPr>
                <w:p w:rsidR="00123B93" w:rsidRDefault="00123B93" w:rsidP="0019792A">
                  <w:pPr>
                    <w:spacing w:before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2973C0">
                    <w:rPr>
                      <w:rFonts w:ascii="Arial" w:hAnsi="Arial" w:cs="Arial"/>
                      <w:b/>
                    </w:rPr>
                    <w:t>0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1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2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3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4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  <w:tr w:rsidR="00123B93">
              <w:tc>
                <w:tcPr>
                  <w:tcW w:w="4672" w:type="dxa"/>
                </w:tcPr>
                <w:p w:rsidR="00123B93" w:rsidRDefault="00123B93" w:rsidP="00646B28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3" w:type="dxa"/>
                </w:tcPr>
                <w:p w:rsidR="00123B93" w:rsidRDefault="00123B93" w:rsidP="0019792A">
                  <w:pPr>
                    <w:spacing w:before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2973C0">
                    <w:rPr>
                      <w:rFonts w:ascii="Arial" w:hAnsi="Arial" w:cs="Arial"/>
                      <w:b/>
                    </w:rPr>
                    <w:t>0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1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2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3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4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  <w:tr w:rsidR="00123B93">
              <w:tc>
                <w:tcPr>
                  <w:tcW w:w="4672" w:type="dxa"/>
                </w:tcPr>
                <w:p w:rsidR="00123B93" w:rsidRDefault="00123B93" w:rsidP="00646B28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3" w:type="dxa"/>
                </w:tcPr>
                <w:p w:rsidR="00123B93" w:rsidRDefault="00123B93" w:rsidP="0019792A">
                  <w:pPr>
                    <w:spacing w:before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2973C0">
                    <w:rPr>
                      <w:rFonts w:ascii="Arial" w:hAnsi="Arial" w:cs="Arial"/>
                      <w:b/>
                    </w:rPr>
                    <w:t>0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1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2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3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4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  <w:tr w:rsidR="00123B93">
              <w:tc>
                <w:tcPr>
                  <w:tcW w:w="4672" w:type="dxa"/>
                </w:tcPr>
                <w:p w:rsidR="00123B93" w:rsidRDefault="00123B93" w:rsidP="00646B28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3" w:type="dxa"/>
                </w:tcPr>
                <w:p w:rsidR="00123B93" w:rsidRDefault="00123B93" w:rsidP="0019792A">
                  <w:pPr>
                    <w:spacing w:before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2973C0">
                    <w:rPr>
                      <w:rFonts w:ascii="Arial" w:hAnsi="Arial" w:cs="Arial"/>
                      <w:b/>
                    </w:rPr>
                    <w:t>0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1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2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3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4</w:t>
                  </w:r>
                  <w:r w:rsidRPr="005914E4">
                    <w:rPr>
                      <w:rFonts w:ascii="Arial" w:hAnsi="Arial" w:cs="Arial"/>
                      <w:b/>
                    </w:rPr>
                    <w:tab/>
                  </w:r>
                  <w:r w:rsidRPr="002973C0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</w:tbl>
          <w:p w:rsidR="00123B93" w:rsidRDefault="00123B93" w:rsidP="00123B93">
            <w:pPr>
              <w:spacing w:before="240"/>
              <w:rPr>
                <w:rFonts w:ascii="Arial" w:hAnsi="Arial" w:cs="Arial"/>
                <w:b/>
              </w:rPr>
            </w:pPr>
          </w:p>
          <w:p w:rsidR="00123B93" w:rsidRDefault="00123B93" w:rsidP="00123B93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Table 2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3115"/>
              <w:gridCol w:w="3115"/>
              <w:gridCol w:w="3115"/>
            </w:tblGrid>
            <w:tr w:rsidR="00123B93">
              <w:tc>
                <w:tcPr>
                  <w:tcW w:w="3115" w:type="dxa"/>
                </w:tcPr>
                <w:p w:rsidR="00123B93" w:rsidRDefault="00123B93" w:rsidP="0019792A">
                  <w:pPr>
                    <w:spacing w:before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19792A">
                    <w:rPr>
                      <w:rFonts w:ascii="Arial" w:hAnsi="Arial" w:cs="Arial"/>
                      <w:b/>
                    </w:rPr>
                    <w:t>Clean Feather</w:t>
                  </w:r>
                </w:p>
              </w:tc>
              <w:tc>
                <w:tcPr>
                  <w:tcW w:w="3115" w:type="dxa"/>
                </w:tcPr>
                <w:p w:rsidR="00123B93" w:rsidRDefault="00123B93" w:rsidP="0019792A">
                  <w:pPr>
                    <w:spacing w:before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19792A">
                    <w:rPr>
                      <w:rFonts w:ascii="Arial" w:hAnsi="Arial" w:cs="Arial"/>
                      <w:b/>
                    </w:rPr>
                    <w:t>Feather in Mixture</w:t>
                  </w:r>
                </w:p>
              </w:tc>
              <w:tc>
                <w:tcPr>
                  <w:tcW w:w="3115" w:type="dxa"/>
                </w:tcPr>
                <w:p w:rsidR="00123B93" w:rsidRPr="0019792A" w:rsidRDefault="00123B93" w:rsidP="001979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19792A">
                    <w:rPr>
                      <w:rFonts w:ascii="Arial" w:hAnsi="Arial" w:cs="Arial"/>
                      <w:b/>
                    </w:rPr>
                    <w:t>Feather in</w:t>
                  </w:r>
                </w:p>
                <w:p w:rsidR="00123B93" w:rsidRDefault="00123B93" w:rsidP="001979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19792A">
                    <w:rPr>
                      <w:rFonts w:ascii="Arial" w:hAnsi="Arial" w:cs="Arial"/>
                      <w:b/>
                    </w:rPr>
                    <w:t>Water/Oil/Dishwashing Detergen</w:t>
                  </w:r>
                  <w:r>
                    <w:rPr>
                      <w:rFonts w:ascii="Arial" w:hAnsi="Arial" w:cs="Arial"/>
                      <w:b/>
                    </w:rPr>
                    <w:t>t</w:t>
                  </w:r>
                  <w:r w:rsidRPr="0019792A">
                    <w:rPr>
                      <w:rFonts w:ascii="Arial" w:hAnsi="Arial" w:cs="Arial"/>
                      <w:b/>
                    </w:rPr>
                    <w:t xml:space="preserve"> Mixture</w:t>
                  </w:r>
                </w:p>
              </w:tc>
            </w:tr>
            <w:tr w:rsidR="00123B93">
              <w:trPr>
                <w:trHeight w:hRule="exact" w:val="2160"/>
              </w:trPr>
              <w:tc>
                <w:tcPr>
                  <w:tcW w:w="3115" w:type="dxa"/>
                </w:tcPr>
                <w:p w:rsidR="00123B93" w:rsidRDefault="00123B93" w:rsidP="00646B28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15" w:type="dxa"/>
                </w:tcPr>
                <w:p w:rsidR="00123B93" w:rsidRDefault="00123B93" w:rsidP="00646B28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15" w:type="dxa"/>
                </w:tcPr>
                <w:p w:rsidR="00123B93" w:rsidRDefault="00123B93" w:rsidP="00646B28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A106E" w:rsidRPr="005914E4" w:rsidRDefault="000A106E" w:rsidP="00812BB8">
            <w:pPr>
              <w:rPr>
                <w:rFonts w:ascii="Arial" w:hAnsi="Arial" w:cs="Arial"/>
              </w:rPr>
            </w:pPr>
          </w:p>
        </w:tc>
      </w:tr>
      <w:tr w:rsidR="000A106E" w:rsidRPr="005914E4">
        <w:tc>
          <w:tcPr>
            <w:tcW w:w="9576" w:type="dxa"/>
            <w:tcBorders>
              <w:bottom w:val="single" w:sz="4" w:space="0" w:color="auto"/>
            </w:tcBorders>
          </w:tcPr>
          <w:p w:rsidR="003D5CE8" w:rsidRDefault="003D5CE8" w:rsidP="003A552C">
            <w:pPr>
              <w:rPr>
                <w:rFonts w:ascii="Arial" w:hAnsi="Arial" w:cs="Arial"/>
                <w:b/>
              </w:rPr>
            </w:pPr>
          </w:p>
          <w:p w:rsidR="000A106E" w:rsidRPr="005914E4" w:rsidRDefault="000A106E" w:rsidP="003A552C">
            <w:pPr>
              <w:rPr>
                <w:rFonts w:ascii="Arial" w:hAnsi="Arial" w:cs="Arial"/>
                <w:b/>
              </w:rPr>
            </w:pPr>
            <w:r w:rsidRPr="005914E4">
              <w:rPr>
                <w:rFonts w:ascii="Arial" w:hAnsi="Arial" w:cs="Arial"/>
                <w:b/>
              </w:rPr>
              <w:t>References:</w:t>
            </w:r>
          </w:p>
        </w:tc>
        <w:bookmarkStart w:id="0" w:name="_GoBack"/>
        <w:bookmarkEnd w:id="0"/>
      </w:tr>
      <w:tr w:rsidR="000A106E" w:rsidRPr="005914E4">
        <w:trPr>
          <w:trHeight w:val="1412"/>
        </w:trPr>
        <w:tc>
          <w:tcPr>
            <w:tcW w:w="9576" w:type="dxa"/>
            <w:tcBorders>
              <w:top w:val="single" w:sz="4" w:space="0" w:color="auto"/>
            </w:tcBorders>
          </w:tcPr>
          <w:p w:rsidR="00D16112" w:rsidRDefault="00D16112" w:rsidP="00E9038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Celebrating Chemistry – Earth Day 2014 Edition “The Wonders of Water”</w:t>
            </w:r>
          </w:p>
          <w:p w:rsidR="00D16112" w:rsidRDefault="00D16112" w:rsidP="00E90385">
            <w:pPr>
              <w:rPr>
                <w:rFonts w:ascii="Arial" w:hAnsi="Arial" w:cs="Arial"/>
                <w:i/>
              </w:rPr>
            </w:pPr>
            <w:hyperlink r:id="rId8" w:history="1">
              <w:r w:rsidRPr="00071B45">
                <w:rPr>
                  <w:rStyle w:val="Hyperlink"/>
                  <w:rFonts w:ascii="Arial" w:hAnsi="Arial" w:cs="Arial"/>
                  <w:i/>
                </w:rPr>
                <w:t>https://www.acs.org/content/dam/acsorg/education/outreach/cced/CCED-2014-Celebrating-Chemistry-English.pdf</w:t>
              </w:r>
            </w:hyperlink>
          </w:p>
          <w:p w:rsidR="00D16112" w:rsidRDefault="00D16112" w:rsidP="00E90385">
            <w:pPr>
              <w:rPr>
                <w:rFonts w:ascii="Arial" w:hAnsi="Arial" w:cs="Arial"/>
                <w:i/>
              </w:rPr>
            </w:pPr>
            <w:hyperlink r:id="rId9" w:history="1">
              <w:r w:rsidRPr="00071B45">
                <w:rPr>
                  <w:rStyle w:val="Hyperlink"/>
                  <w:rFonts w:ascii="Arial" w:hAnsi="Arial" w:cs="Arial"/>
                  <w:i/>
                </w:rPr>
                <w:t>https://www.acs.org/content/dam/acsorg/education/outreach/cced/cced-2014-celebrating-chemistry-en-espanol.pdf</w:t>
              </w:r>
            </w:hyperlink>
          </w:p>
          <w:p w:rsidR="000A106E" w:rsidRPr="005914E4" w:rsidRDefault="000A106E" w:rsidP="00E90385">
            <w:pPr>
              <w:rPr>
                <w:rFonts w:ascii="Arial" w:hAnsi="Arial" w:cs="Arial"/>
                <w:i/>
              </w:rPr>
            </w:pPr>
          </w:p>
        </w:tc>
      </w:tr>
    </w:tbl>
    <w:p w:rsidR="00333D8E" w:rsidRPr="005914E4" w:rsidRDefault="00333D8E" w:rsidP="00E90385">
      <w:pPr>
        <w:rPr>
          <w:rFonts w:ascii="Arial" w:hAnsi="Arial" w:cs="Arial"/>
          <w:b/>
          <w:i/>
          <w:sz w:val="18"/>
          <w:szCs w:val="18"/>
        </w:rPr>
      </w:pPr>
    </w:p>
    <w:sectPr w:rsidR="00333D8E" w:rsidRPr="005914E4" w:rsidSect="00DD241B">
      <w:headerReference w:type="default" r:id="rId10"/>
      <w:type w:val="continuous"/>
      <w:pgSz w:w="12240" w:h="15840"/>
      <w:pgMar w:top="1008" w:right="1008" w:bottom="1008" w:left="100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E8" w:rsidRDefault="003D5CE8" w:rsidP="00812BB8">
      <w:pPr>
        <w:spacing w:after="0" w:line="240" w:lineRule="auto"/>
      </w:pPr>
      <w:r>
        <w:separator/>
      </w:r>
    </w:p>
  </w:endnote>
  <w:endnote w:type="continuationSeparator" w:id="0">
    <w:p w:rsidR="003D5CE8" w:rsidRDefault="003D5CE8" w:rsidP="0081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E8" w:rsidRDefault="003D5CE8" w:rsidP="00812BB8">
      <w:pPr>
        <w:spacing w:after="0" w:line="240" w:lineRule="auto"/>
      </w:pPr>
      <w:r>
        <w:separator/>
      </w:r>
    </w:p>
  </w:footnote>
  <w:footnote w:type="continuationSeparator" w:id="0">
    <w:p w:rsidR="003D5CE8" w:rsidRDefault="003D5CE8" w:rsidP="0081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E8" w:rsidRPr="005914E4" w:rsidRDefault="003D5CE8" w:rsidP="00125D15">
    <w:pPr>
      <w:pStyle w:val="Header"/>
      <w:jc w:val="center"/>
      <w:rPr>
        <w:rFonts w:ascii="Arial" w:hAnsi="Arial" w:cs="Arial"/>
        <w:b/>
        <w:szCs w:val="24"/>
      </w:rPr>
    </w:pPr>
    <w:r w:rsidRPr="005914E4">
      <w:rPr>
        <w:rFonts w:ascii="Arial" w:hAnsi="Arial" w:cs="Arial"/>
        <w:b/>
        <w:szCs w:val="24"/>
      </w:rPr>
      <w:t>Celebrating Chemistry Activity Submission Template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210F"/>
    <w:multiLevelType w:val="hybridMultilevel"/>
    <w:tmpl w:val="DFCA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5348"/>
    <w:multiLevelType w:val="hybridMultilevel"/>
    <w:tmpl w:val="5604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F7485"/>
    <w:multiLevelType w:val="hybridMultilevel"/>
    <w:tmpl w:val="B3E4D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7B9D"/>
    <w:multiLevelType w:val="multilevel"/>
    <w:tmpl w:val="1F520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7162"/>
    <w:multiLevelType w:val="hybridMultilevel"/>
    <w:tmpl w:val="06680694"/>
    <w:lvl w:ilvl="0" w:tplc="0310F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051B"/>
    <w:multiLevelType w:val="hybridMultilevel"/>
    <w:tmpl w:val="1F520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5D2E"/>
    <w:multiLevelType w:val="hybridMultilevel"/>
    <w:tmpl w:val="CE18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55A1E"/>
    <w:multiLevelType w:val="hybridMultilevel"/>
    <w:tmpl w:val="E8BAB854"/>
    <w:lvl w:ilvl="0" w:tplc="0310F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B085E"/>
    <w:multiLevelType w:val="hybridMultilevel"/>
    <w:tmpl w:val="6D4A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D8E"/>
    <w:rsid w:val="000007D5"/>
    <w:rsid w:val="00053D07"/>
    <w:rsid w:val="00086CD2"/>
    <w:rsid w:val="000A106E"/>
    <w:rsid w:val="00123B93"/>
    <w:rsid w:val="00125D15"/>
    <w:rsid w:val="00156F35"/>
    <w:rsid w:val="0019792A"/>
    <w:rsid w:val="00224777"/>
    <w:rsid w:val="002973C0"/>
    <w:rsid w:val="002E0AA4"/>
    <w:rsid w:val="002E4B1E"/>
    <w:rsid w:val="00333D8E"/>
    <w:rsid w:val="003A552C"/>
    <w:rsid w:val="003B2260"/>
    <w:rsid w:val="003D5CE8"/>
    <w:rsid w:val="004060E6"/>
    <w:rsid w:val="004B47E4"/>
    <w:rsid w:val="004E071A"/>
    <w:rsid w:val="005308B5"/>
    <w:rsid w:val="005914E4"/>
    <w:rsid w:val="005A2839"/>
    <w:rsid w:val="005D4218"/>
    <w:rsid w:val="005E5626"/>
    <w:rsid w:val="005E58C3"/>
    <w:rsid w:val="00646B28"/>
    <w:rsid w:val="006F77A4"/>
    <w:rsid w:val="00734C29"/>
    <w:rsid w:val="007F6E58"/>
    <w:rsid w:val="00812BB8"/>
    <w:rsid w:val="00816ABD"/>
    <w:rsid w:val="00821E3A"/>
    <w:rsid w:val="00835C2E"/>
    <w:rsid w:val="008711BE"/>
    <w:rsid w:val="008C72FD"/>
    <w:rsid w:val="00924E7E"/>
    <w:rsid w:val="009763B5"/>
    <w:rsid w:val="009F793C"/>
    <w:rsid w:val="00A644A4"/>
    <w:rsid w:val="00AD12B4"/>
    <w:rsid w:val="00B1454B"/>
    <w:rsid w:val="00B15AE3"/>
    <w:rsid w:val="00B27059"/>
    <w:rsid w:val="00BB52AD"/>
    <w:rsid w:val="00BC786D"/>
    <w:rsid w:val="00BE586F"/>
    <w:rsid w:val="00C01AAC"/>
    <w:rsid w:val="00C15ECC"/>
    <w:rsid w:val="00C755BC"/>
    <w:rsid w:val="00CD653E"/>
    <w:rsid w:val="00D16112"/>
    <w:rsid w:val="00D37F49"/>
    <w:rsid w:val="00D7411E"/>
    <w:rsid w:val="00D85418"/>
    <w:rsid w:val="00DA1ADF"/>
    <w:rsid w:val="00DD241B"/>
    <w:rsid w:val="00E90385"/>
    <w:rsid w:val="00FA01F7"/>
    <w:rsid w:val="00FA3FCF"/>
    <w:rsid w:val="00FB34C4"/>
    <w:rsid w:val="00FD2D58"/>
    <w:rsid w:val="00FE3CCF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D12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33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BB8"/>
  </w:style>
  <w:style w:type="paragraph" w:styleId="Footer">
    <w:name w:val="footer"/>
    <w:basedOn w:val="Normal"/>
    <w:link w:val="FooterChar"/>
    <w:uiPriority w:val="99"/>
    <w:unhideWhenUsed/>
    <w:rsid w:val="0081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BB8"/>
  </w:style>
  <w:style w:type="table" w:styleId="TableGrid">
    <w:name w:val="Table Grid"/>
    <w:basedOn w:val="TableNormal"/>
    <w:uiPriority w:val="59"/>
    <w:rsid w:val="00812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5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1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BB8"/>
  </w:style>
  <w:style w:type="paragraph" w:styleId="Footer">
    <w:name w:val="footer"/>
    <w:basedOn w:val="Normal"/>
    <w:link w:val="FooterChar"/>
    <w:uiPriority w:val="99"/>
    <w:unhideWhenUsed/>
    <w:rsid w:val="0081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BB8"/>
  </w:style>
  <w:style w:type="table" w:styleId="TableGrid">
    <w:name w:val="Table Grid"/>
    <w:basedOn w:val="TableNormal"/>
    <w:uiPriority w:val="59"/>
    <w:rsid w:val="00812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5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1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cs.org/content/dam/acsorg/education/outreach/cced/CCED-2014-Celebrating-Chemistry-English.pdf" TargetMode="External"/><Relationship Id="rId9" Type="http://schemas.openxmlformats.org/officeDocument/2006/relationships/hyperlink" Target="https://www.acs.org/content/dam/acsorg/education/outreach/cced/cced-2014-celebrating-chemistry-en-espanol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CBD6-C3CE-564A-85EB-B5A5EE49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561</Words>
  <Characters>3201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d_horwitz@acs.org</dc:creator>
  <cp:lastModifiedBy>Alex Madonik</cp:lastModifiedBy>
  <cp:revision>21</cp:revision>
  <cp:lastPrinted>2017-08-16T19:50:00Z</cp:lastPrinted>
  <dcterms:created xsi:type="dcterms:W3CDTF">2017-07-03T19:36:00Z</dcterms:created>
  <dcterms:modified xsi:type="dcterms:W3CDTF">2017-08-16T19:59:00Z</dcterms:modified>
</cp:coreProperties>
</file>