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2"/>
        <w:gridCol w:w="6384"/>
      </w:tblGrid>
      <w:tr w:rsidR="00812BB8" w:rsidRPr="005914E4">
        <w:tc>
          <w:tcPr>
            <w:tcW w:w="3192" w:type="dxa"/>
          </w:tcPr>
          <w:p w:rsidR="00812BB8" w:rsidRPr="005914E4" w:rsidRDefault="00812BB8" w:rsidP="00812BB8">
            <w:pPr>
              <w:rPr>
                <w:rFonts w:ascii="Arial" w:hAnsi="Arial" w:cs="Arial"/>
                <w:b/>
              </w:rPr>
            </w:pPr>
            <w:r w:rsidRPr="005914E4">
              <w:rPr>
                <w:rFonts w:ascii="Arial" w:hAnsi="Arial" w:cs="Arial"/>
                <w:b/>
              </w:rPr>
              <w:t>Title:</w:t>
            </w:r>
          </w:p>
          <w:p w:rsidR="00812BB8" w:rsidRPr="005914E4" w:rsidRDefault="00812BB8" w:rsidP="00812BB8">
            <w:pPr>
              <w:rPr>
                <w:rFonts w:ascii="Arial" w:hAnsi="Arial" w:cs="Arial"/>
              </w:rPr>
            </w:pPr>
          </w:p>
        </w:tc>
        <w:tc>
          <w:tcPr>
            <w:tcW w:w="6384" w:type="dxa"/>
          </w:tcPr>
          <w:p w:rsidR="00812BB8" w:rsidRPr="005914E4" w:rsidRDefault="002031E6" w:rsidP="002031E6">
            <w:pPr>
              <w:rPr>
                <w:rFonts w:ascii="Arial" w:hAnsi="Arial" w:cs="Arial"/>
                <w:i/>
                <w:highlight w:val="lightGray"/>
              </w:rPr>
            </w:pPr>
            <w:r>
              <w:rPr>
                <w:rFonts w:ascii="Arial" w:hAnsi="Arial" w:cs="Arial"/>
                <w:i/>
                <w:highlight w:val="lightGray"/>
              </w:rPr>
              <w:t>Sea Shells – Antacids of the Ocean</w:t>
            </w:r>
          </w:p>
        </w:tc>
      </w:tr>
      <w:tr w:rsidR="00812BB8" w:rsidRPr="005914E4">
        <w:tc>
          <w:tcPr>
            <w:tcW w:w="3192" w:type="dxa"/>
          </w:tcPr>
          <w:p w:rsidR="00812BB8" w:rsidRPr="005914E4" w:rsidRDefault="00812BB8" w:rsidP="00812BB8">
            <w:pPr>
              <w:rPr>
                <w:rFonts w:ascii="Arial" w:hAnsi="Arial" w:cs="Arial"/>
                <w:b/>
              </w:rPr>
            </w:pPr>
            <w:r w:rsidRPr="005914E4">
              <w:rPr>
                <w:rFonts w:ascii="Arial" w:hAnsi="Arial" w:cs="Arial"/>
                <w:b/>
              </w:rPr>
              <w:t>Author:</w:t>
            </w:r>
          </w:p>
          <w:p w:rsidR="00812BB8" w:rsidRPr="005914E4" w:rsidRDefault="005914E4" w:rsidP="005914E4">
            <w:pPr>
              <w:rPr>
                <w:rFonts w:ascii="Arial" w:hAnsi="Arial" w:cs="Arial"/>
                <w:b/>
              </w:rPr>
            </w:pPr>
            <w:r w:rsidRPr="005914E4">
              <w:rPr>
                <w:rFonts w:ascii="Arial" w:hAnsi="Arial" w:cs="Arial"/>
                <w:b/>
              </w:rPr>
              <w:t>Title and Organization:</w:t>
            </w:r>
          </w:p>
        </w:tc>
        <w:tc>
          <w:tcPr>
            <w:tcW w:w="6384" w:type="dxa"/>
          </w:tcPr>
          <w:p w:rsidR="00812BB8" w:rsidRPr="005914E4" w:rsidRDefault="00F33AE9" w:rsidP="00FA3FCF">
            <w:pPr>
              <w:rPr>
                <w:rFonts w:ascii="Arial" w:hAnsi="Arial" w:cs="Arial"/>
                <w:i/>
              </w:rPr>
            </w:pPr>
            <w:r>
              <w:rPr>
                <w:rFonts w:ascii="Arial" w:hAnsi="Arial" w:cs="Arial"/>
                <w:i/>
              </w:rPr>
              <w:t>Jacqueline Erickson</w:t>
            </w:r>
          </w:p>
          <w:p w:rsidR="005914E4" w:rsidRPr="005914E4" w:rsidRDefault="00F33AE9" w:rsidP="00511745">
            <w:pPr>
              <w:rPr>
                <w:rFonts w:ascii="Arial" w:hAnsi="Arial" w:cs="Arial"/>
                <w:i/>
              </w:rPr>
            </w:pPr>
            <w:r>
              <w:rPr>
                <w:rFonts w:ascii="Arial" w:hAnsi="Arial" w:cs="Arial"/>
                <w:i/>
              </w:rPr>
              <w:t>S</w:t>
            </w:r>
            <w:r w:rsidR="00511745">
              <w:rPr>
                <w:rFonts w:ascii="Arial" w:hAnsi="Arial" w:cs="Arial"/>
                <w:i/>
              </w:rPr>
              <w:t>enior</w:t>
            </w:r>
            <w:r>
              <w:rPr>
                <w:rFonts w:ascii="Arial" w:hAnsi="Arial" w:cs="Arial"/>
                <w:i/>
              </w:rPr>
              <w:t xml:space="preserve"> Development</w:t>
            </w:r>
            <w:r w:rsidR="00511745">
              <w:rPr>
                <w:rFonts w:ascii="Arial" w:hAnsi="Arial" w:cs="Arial"/>
                <w:i/>
              </w:rPr>
              <w:t xml:space="preserve"> Scientist</w:t>
            </w:r>
            <w:r w:rsidR="00797DB0">
              <w:rPr>
                <w:rFonts w:ascii="Arial" w:hAnsi="Arial" w:cs="Arial"/>
                <w:i/>
              </w:rPr>
              <w:t>, GSK Consumer Healthcare</w:t>
            </w:r>
            <w:r w:rsidR="00511745">
              <w:rPr>
                <w:rFonts w:ascii="Arial" w:hAnsi="Arial" w:cs="Arial"/>
                <w:i/>
              </w:rPr>
              <w:t xml:space="preserve"> </w:t>
            </w:r>
          </w:p>
        </w:tc>
      </w:tr>
      <w:tr w:rsidR="005914E4" w:rsidRPr="005914E4">
        <w:tc>
          <w:tcPr>
            <w:tcW w:w="3192" w:type="dxa"/>
          </w:tcPr>
          <w:p w:rsidR="005914E4" w:rsidRPr="005914E4" w:rsidRDefault="005914E4" w:rsidP="00812BB8">
            <w:pPr>
              <w:rPr>
                <w:rFonts w:ascii="Arial" w:hAnsi="Arial" w:cs="Arial"/>
                <w:b/>
              </w:rPr>
            </w:pPr>
          </w:p>
          <w:p w:rsidR="005914E4" w:rsidRPr="005914E4" w:rsidRDefault="005914E4" w:rsidP="00333D8E">
            <w:pPr>
              <w:jc w:val="center"/>
              <w:rPr>
                <w:rFonts w:ascii="Arial" w:hAnsi="Arial" w:cs="Arial"/>
                <w:b/>
              </w:rPr>
            </w:pPr>
          </w:p>
        </w:tc>
        <w:tc>
          <w:tcPr>
            <w:tcW w:w="6384" w:type="dxa"/>
          </w:tcPr>
          <w:p w:rsidR="005914E4" w:rsidRPr="005914E4" w:rsidRDefault="00A33540" w:rsidP="00812BB8">
            <w:pPr>
              <w:rPr>
                <w:rFonts w:ascii="Arial" w:hAnsi="Arial" w:cs="Arial"/>
              </w:rPr>
            </w:pPr>
            <w:sdt>
              <w:sdtPr>
                <w:rPr>
                  <w:rFonts w:ascii="Arial" w:hAnsi="Arial" w:cs="Arial"/>
                </w:rPr>
                <w:id w:val="843062087"/>
              </w:sdtPr>
              <w:sdtContent>
                <w:r w:rsidR="00F33AE9">
                  <w:rPr>
                    <w:rFonts w:ascii="MS Gothic" w:eastAsia="MS Gothic" w:hAnsi="MS Gothic" w:cs="Arial" w:hint="eastAsia"/>
                  </w:rPr>
                  <w:t>☒</w:t>
                </w:r>
              </w:sdtContent>
            </w:sdt>
            <w:r w:rsidR="005914E4" w:rsidRPr="005914E4">
              <w:rPr>
                <w:rFonts w:ascii="Arial" w:hAnsi="Arial" w:cs="Arial"/>
              </w:rPr>
              <w:t xml:space="preserve"> 4</w:t>
            </w:r>
            <w:r w:rsidR="005914E4" w:rsidRPr="005914E4">
              <w:rPr>
                <w:rFonts w:ascii="Arial" w:hAnsi="Arial" w:cs="Arial"/>
                <w:vertAlign w:val="superscript"/>
              </w:rPr>
              <w:t>th</w:t>
            </w:r>
            <w:r w:rsidR="005914E4" w:rsidRPr="005914E4">
              <w:rPr>
                <w:rFonts w:ascii="Arial" w:hAnsi="Arial" w:cs="Arial"/>
              </w:rPr>
              <w:t xml:space="preserve"> -- -6</w:t>
            </w:r>
            <w:r w:rsidR="005914E4" w:rsidRPr="005914E4">
              <w:rPr>
                <w:rFonts w:ascii="Arial" w:hAnsi="Arial" w:cs="Arial"/>
                <w:vertAlign w:val="superscript"/>
              </w:rPr>
              <w:t>th</w:t>
            </w:r>
            <w:r w:rsidR="005914E4" w:rsidRPr="005914E4">
              <w:rPr>
                <w:rFonts w:ascii="Arial" w:hAnsi="Arial" w:cs="Arial"/>
              </w:rPr>
              <w:t xml:space="preserve"> grade </w:t>
            </w:r>
            <w:r w:rsidR="00797DB0">
              <w:rPr>
                <w:rFonts w:ascii="Arial" w:hAnsi="Arial" w:cs="Arial"/>
              </w:rPr>
              <w:t>(activity)</w:t>
            </w:r>
          </w:p>
          <w:p w:rsidR="005914E4" w:rsidRPr="005914E4" w:rsidRDefault="00A33540" w:rsidP="00812BB8">
            <w:pPr>
              <w:rPr>
                <w:rFonts w:ascii="Arial" w:hAnsi="Arial" w:cs="Arial"/>
              </w:rPr>
            </w:pPr>
            <w:sdt>
              <w:sdtPr>
                <w:rPr>
                  <w:rFonts w:ascii="Arial" w:hAnsi="Arial" w:cs="Arial"/>
                </w:rPr>
                <w:id w:val="953986993"/>
              </w:sdtPr>
              <w:sdtContent>
                <w:r w:rsidR="00797DB0">
                  <w:rPr>
                    <w:rFonts w:ascii="MS Gothic" w:eastAsia="MS Gothic" w:hAnsi="MS Gothic" w:cs="Arial" w:hint="eastAsia"/>
                  </w:rPr>
                  <w:t>☒</w:t>
                </w:r>
              </w:sdtContent>
            </w:sdt>
            <w:r w:rsidR="005914E4" w:rsidRPr="005914E4">
              <w:rPr>
                <w:rFonts w:ascii="Arial" w:hAnsi="Arial" w:cs="Arial"/>
              </w:rPr>
              <w:t xml:space="preserve"> 7</w:t>
            </w:r>
            <w:r w:rsidR="005914E4" w:rsidRPr="005914E4">
              <w:rPr>
                <w:rFonts w:ascii="Arial" w:hAnsi="Arial" w:cs="Arial"/>
                <w:vertAlign w:val="superscript"/>
              </w:rPr>
              <w:t>th</w:t>
            </w:r>
            <w:r w:rsidR="005914E4" w:rsidRPr="005914E4">
              <w:rPr>
                <w:rFonts w:ascii="Arial" w:hAnsi="Arial" w:cs="Arial"/>
              </w:rPr>
              <w:t xml:space="preserve"> – 9</w:t>
            </w:r>
            <w:r w:rsidR="005914E4" w:rsidRPr="005914E4">
              <w:rPr>
                <w:rFonts w:ascii="Arial" w:hAnsi="Arial" w:cs="Arial"/>
                <w:vertAlign w:val="superscript"/>
              </w:rPr>
              <w:t>th</w:t>
            </w:r>
            <w:r w:rsidR="005914E4" w:rsidRPr="005914E4">
              <w:rPr>
                <w:rFonts w:ascii="Arial" w:hAnsi="Arial" w:cs="Arial"/>
              </w:rPr>
              <w:t xml:space="preserve"> grade </w:t>
            </w:r>
          </w:p>
          <w:p w:rsidR="005914E4" w:rsidRPr="005914E4" w:rsidRDefault="00A33540" w:rsidP="00812BB8">
            <w:pPr>
              <w:rPr>
                <w:rFonts w:ascii="Arial" w:hAnsi="Arial" w:cs="Arial"/>
              </w:rPr>
            </w:pPr>
            <w:sdt>
              <w:sdtPr>
                <w:rPr>
                  <w:rFonts w:ascii="Arial" w:hAnsi="Arial" w:cs="Arial"/>
                </w:rPr>
                <w:id w:val="-93716985"/>
              </w:sdtPr>
              <w:sdtContent>
                <w:r w:rsidR="005914E4" w:rsidRPr="005914E4">
                  <w:rPr>
                    <w:rFonts w:ascii="MS Gothic" w:eastAsia="MS Gothic" w:hAnsi="MS Gothic" w:cs="MS Gothic" w:hint="eastAsia"/>
                  </w:rPr>
                  <w:t>☐</w:t>
                </w:r>
              </w:sdtContent>
            </w:sdt>
            <w:r w:rsidR="005914E4" w:rsidRPr="005914E4">
              <w:rPr>
                <w:rFonts w:ascii="Arial" w:hAnsi="Arial" w:cs="Arial"/>
              </w:rPr>
              <w:t xml:space="preserve"> 10</w:t>
            </w:r>
            <w:r w:rsidR="005914E4" w:rsidRPr="005914E4">
              <w:rPr>
                <w:rFonts w:ascii="Arial" w:hAnsi="Arial" w:cs="Arial"/>
                <w:vertAlign w:val="superscript"/>
              </w:rPr>
              <w:t>th</w:t>
            </w:r>
            <w:r w:rsidR="005914E4" w:rsidRPr="005914E4">
              <w:rPr>
                <w:rFonts w:ascii="Arial" w:hAnsi="Arial" w:cs="Arial"/>
              </w:rPr>
              <w:t xml:space="preserve"> – 12</w:t>
            </w:r>
            <w:r w:rsidR="005914E4" w:rsidRPr="005914E4">
              <w:rPr>
                <w:rFonts w:ascii="Arial" w:hAnsi="Arial" w:cs="Arial"/>
                <w:vertAlign w:val="superscript"/>
              </w:rPr>
              <w:t>th</w:t>
            </w:r>
            <w:r w:rsidR="005914E4" w:rsidRPr="005914E4">
              <w:rPr>
                <w:rFonts w:ascii="Arial" w:hAnsi="Arial" w:cs="Arial"/>
              </w:rPr>
              <w:t xml:space="preserve"> grade</w:t>
            </w:r>
          </w:p>
          <w:p w:rsidR="005914E4" w:rsidRPr="005914E4" w:rsidRDefault="005914E4" w:rsidP="00333D8E">
            <w:pPr>
              <w:jc w:val="center"/>
              <w:rPr>
                <w:rFonts w:ascii="Arial" w:hAnsi="Arial" w:cs="Arial"/>
              </w:rPr>
            </w:pPr>
          </w:p>
        </w:tc>
      </w:tr>
      <w:tr w:rsidR="005914E4" w:rsidRPr="005914E4">
        <w:tc>
          <w:tcPr>
            <w:tcW w:w="3192" w:type="dxa"/>
          </w:tcPr>
          <w:p w:rsidR="005914E4" w:rsidRPr="005914E4" w:rsidRDefault="005914E4" w:rsidP="00812BB8">
            <w:pPr>
              <w:rPr>
                <w:rFonts w:ascii="Arial" w:hAnsi="Arial" w:cs="Arial"/>
                <w:b/>
              </w:rPr>
            </w:pPr>
            <w:r w:rsidRPr="005914E4">
              <w:rPr>
                <w:rFonts w:ascii="Arial" w:hAnsi="Arial" w:cs="Arial"/>
                <w:b/>
              </w:rPr>
              <w:t>Flesh Kincaid Reading Level:</w:t>
            </w:r>
          </w:p>
          <w:p w:rsidR="005914E4" w:rsidRPr="005914E4" w:rsidRDefault="005914E4" w:rsidP="00333D8E">
            <w:pPr>
              <w:jc w:val="center"/>
              <w:rPr>
                <w:rFonts w:ascii="Arial" w:hAnsi="Arial" w:cs="Arial"/>
                <w:b/>
              </w:rPr>
            </w:pPr>
          </w:p>
        </w:tc>
        <w:tc>
          <w:tcPr>
            <w:tcW w:w="6384" w:type="dxa"/>
          </w:tcPr>
          <w:p w:rsidR="005914E4" w:rsidRPr="005914E4" w:rsidRDefault="00797DB0" w:rsidP="000007D5">
            <w:pPr>
              <w:rPr>
                <w:rFonts w:ascii="Arial" w:hAnsi="Arial" w:cs="Arial"/>
                <w:i/>
                <w:highlight w:val="lightGray"/>
              </w:rPr>
            </w:pPr>
            <w:r>
              <w:rPr>
                <w:rFonts w:ascii="Arial" w:hAnsi="Arial" w:cs="Arial"/>
                <w:i/>
                <w:highlight w:val="lightGray"/>
              </w:rPr>
              <w:t>8.</w:t>
            </w:r>
            <w:r w:rsidR="006C5A05">
              <w:rPr>
                <w:rFonts w:ascii="Arial" w:hAnsi="Arial" w:cs="Arial"/>
                <w:i/>
                <w:highlight w:val="lightGray"/>
              </w:rPr>
              <w:t>1</w:t>
            </w:r>
          </w:p>
        </w:tc>
      </w:tr>
      <w:tr w:rsidR="005914E4" w:rsidRPr="005914E4">
        <w:trPr>
          <w:trHeight w:val="2403"/>
        </w:trPr>
        <w:tc>
          <w:tcPr>
            <w:tcW w:w="3192" w:type="dxa"/>
          </w:tcPr>
          <w:p w:rsidR="005914E4" w:rsidRPr="005914E4" w:rsidRDefault="005914E4" w:rsidP="00812BB8">
            <w:pPr>
              <w:rPr>
                <w:rFonts w:ascii="Arial" w:hAnsi="Arial" w:cs="Arial"/>
                <w:b/>
              </w:rPr>
            </w:pPr>
            <w:r w:rsidRPr="005914E4">
              <w:rPr>
                <w:rFonts w:ascii="Arial" w:hAnsi="Arial" w:cs="Arial"/>
                <w:b/>
              </w:rPr>
              <w:t>Safety Suggestions:</w:t>
            </w:r>
          </w:p>
          <w:p w:rsidR="005914E4" w:rsidRPr="005914E4" w:rsidRDefault="005914E4" w:rsidP="00333D8E">
            <w:pPr>
              <w:jc w:val="center"/>
              <w:rPr>
                <w:rFonts w:ascii="Arial" w:hAnsi="Arial" w:cs="Arial"/>
                <w:b/>
              </w:rPr>
            </w:pPr>
          </w:p>
        </w:tc>
        <w:tc>
          <w:tcPr>
            <w:tcW w:w="6384" w:type="dxa"/>
          </w:tcPr>
          <w:p w:rsidR="005914E4" w:rsidRPr="005914E4" w:rsidRDefault="00A33540" w:rsidP="009763B5">
            <w:pPr>
              <w:rPr>
                <w:rFonts w:ascii="Arial" w:hAnsi="Arial" w:cs="Arial"/>
              </w:rPr>
            </w:pPr>
            <w:sdt>
              <w:sdtPr>
                <w:rPr>
                  <w:rFonts w:ascii="Arial" w:eastAsia="MS Gothic" w:hAnsi="Arial" w:cs="Arial"/>
                </w:rPr>
                <w:id w:val="1876727800"/>
              </w:sdtPr>
              <w:sdtContent>
                <w:sdt>
                  <w:sdtPr>
                    <w:rPr>
                      <w:rFonts w:ascii="Arial" w:eastAsia="MS Gothic" w:hAnsi="Arial" w:cs="Arial"/>
                    </w:rPr>
                    <w:id w:val="110694594"/>
                  </w:sdtPr>
                  <w:sdtContent>
                    <w:r w:rsidR="002031E6">
                      <w:rPr>
                        <w:rFonts w:ascii="MS Gothic" w:eastAsia="MS Gothic" w:hAnsi="MS Gothic" w:cs="Arial" w:hint="eastAsia"/>
                      </w:rPr>
                      <w:t>☒</w:t>
                    </w:r>
                  </w:sdtContent>
                </w:sdt>
                <w:r w:rsidR="002031E6" w:rsidRPr="005914E4">
                  <w:rPr>
                    <w:rFonts w:ascii="Arial" w:hAnsi="Arial" w:cs="Arial"/>
                  </w:rPr>
                  <w:t xml:space="preserve"> </w:t>
                </w:r>
              </w:sdtContent>
            </w:sdt>
            <w:r w:rsidR="005914E4" w:rsidRPr="005914E4">
              <w:rPr>
                <w:rFonts w:ascii="Arial" w:hAnsi="Arial" w:cs="Arial"/>
              </w:rPr>
              <w:t xml:space="preserve"> Safety Goggles Required</w:t>
            </w:r>
          </w:p>
          <w:p w:rsidR="005914E4" w:rsidRPr="005914E4" w:rsidRDefault="00A33540" w:rsidP="009763B5">
            <w:pPr>
              <w:rPr>
                <w:rFonts w:ascii="Arial" w:hAnsi="Arial" w:cs="Arial"/>
              </w:rPr>
            </w:pPr>
            <w:sdt>
              <w:sdtPr>
                <w:rPr>
                  <w:rFonts w:ascii="Arial" w:eastAsia="MS Gothic" w:hAnsi="Arial" w:cs="Arial"/>
                </w:rPr>
                <w:id w:val="-1139404791"/>
              </w:sdtPr>
              <w:sdtContent>
                <w:sdt>
                  <w:sdtPr>
                    <w:rPr>
                      <w:rFonts w:ascii="Arial" w:eastAsia="MS Gothic" w:hAnsi="Arial" w:cs="Arial"/>
                    </w:rPr>
                    <w:id w:val="110694595"/>
                  </w:sdtPr>
                  <w:sdtContent>
                    <w:r w:rsidR="002031E6">
                      <w:rPr>
                        <w:rFonts w:ascii="MS Gothic" w:eastAsia="MS Gothic" w:hAnsi="MS Gothic" w:cs="Arial" w:hint="eastAsia"/>
                      </w:rPr>
                      <w:t>☒</w:t>
                    </w:r>
                  </w:sdtContent>
                </w:sdt>
                <w:r w:rsidR="002031E6" w:rsidRPr="005914E4">
                  <w:rPr>
                    <w:rFonts w:ascii="Arial" w:hAnsi="Arial" w:cs="Arial"/>
                  </w:rPr>
                  <w:t xml:space="preserve"> </w:t>
                </w:r>
              </w:sdtContent>
            </w:sdt>
            <w:r w:rsidR="005914E4" w:rsidRPr="005914E4">
              <w:rPr>
                <w:rFonts w:ascii="Arial" w:hAnsi="Arial" w:cs="Arial"/>
              </w:rPr>
              <w:t xml:space="preserve"> Protective clothing suggested</w:t>
            </w:r>
          </w:p>
          <w:p w:rsidR="005914E4" w:rsidRPr="005914E4" w:rsidRDefault="00A33540" w:rsidP="009763B5">
            <w:pPr>
              <w:rPr>
                <w:rFonts w:ascii="Arial" w:hAnsi="Arial" w:cs="Arial"/>
              </w:rPr>
            </w:pPr>
            <w:sdt>
              <w:sdtPr>
                <w:rPr>
                  <w:rFonts w:ascii="Arial" w:eastAsia="MS Gothic" w:hAnsi="Arial" w:cs="Arial"/>
                </w:rPr>
                <w:id w:val="1280458540"/>
              </w:sdtPr>
              <w:sdtContent>
                <w:r w:rsidR="00F33AE9">
                  <w:rPr>
                    <w:rFonts w:ascii="MS Gothic" w:eastAsia="MS Gothic" w:hAnsi="MS Gothic" w:cs="Arial" w:hint="eastAsia"/>
                  </w:rPr>
                  <w:t>☒</w:t>
                </w:r>
              </w:sdtContent>
            </w:sdt>
            <w:r w:rsidR="005914E4" w:rsidRPr="005914E4">
              <w:rPr>
                <w:rFonts w:ascii="Arial" w:hAnsi="Arial" w:cs="Arial"/>
              </w:rPr>
              <w:t xml:space="preserve"> Do not eat or drink any of the materials used in this activity</w:t>
            </w:r>
          </w:p>
          <w:p w:rsidR="005914E4" w:rsidRPr="005914E4" w:rsidRDefault="00A33540" w:rsidP="002031E6">
            <w:pPr>
              <w:rPr>
                <w:rFonts w:ascii="Arial" w:hAnsi="Arial" w:cs="Arial"/>
              </w:rPr>
            </w:pPr>
            <w:sdt>
              <w:sdtPr>
                <w:rPr>
                  <w:rFonts w:ascii="Arial" w:eastAsia="MS Gothic" w:hAnsi="Arial" w:cs="Arial"/>
                </w:rPr>
                <w:id w:val="1237046462"/>
              </w:sdtPr>
              <w:sdtContent>
                <w:r w:rsidR="00F33AE9">
                  <w:rPr>
                    <w:rFonts w:ascii="MS Gothic" w:eastAsia="MS Gothic" w:hAnsi="MS Gothic" w:cs="Arial" w:hint="eastAsia"/>
                  </w:rPr>
                  <w:t>☒</w:t>
                </w:r>
              </w:sdtContent>
            </w:sdt>
            <w:r w:rsidR="005914E4" w:rsidRPr="005914E4">
              <w:rPr>
                <w:rFonts w:ascii="Arial" w:hAnsi="Arial" w:cs="Arial"/>
              </w:rPr>
              <w:t xml:space="preserve"> Thoroughly wash hands after this activity</w:t>
            </w:r>
          </w:p>
        </w:tc>
      </w:tr>
      <w:tr w:rsidR="005914E4" w:rsidRPr="005914E4">
        <w:trPr>
          <w:trHeight w:val="117"/>
        </w:trPr>
        <w:tc>
          <w:tcPr>
            <w:tcW w:w="9576" w:type="dxa"/>
            <w:gridSpan w:val="2"/>
            <w:tcBorders>
              <w:bottom w:val="single" w:sz="4" w:space="0" w:color="auto"/>
            </w:tcBorders>
          </w:tcPr>
          <w:p w:rsidR="005914E4" w:rsidRPr="005914E4" w:rsidRDefault="005914E4" w:rsidP="00812BB8">
            <w:pPr>
              <w:rPr>
                <w:rFonts w:ascii="Arial" w:hAnsi="Arial" w:cs="Arial"/>
                <w:b/>
              </w:rPr>
            </w:pPr>
            <w:r w:rsidRPr="005914E4">
              <w:rPr>
                <w:rFonts w:ascii="Arial" w:hAnsi="Arial" w:cs="Arial"/>
                <w:b/>
              </w:rPr>
              <w:t>Introduction of activity:</w:t>
            </w:r>
          </w:p>
        </w:tc>
      </w:tr>
      <w:tr w:rsidR="005914E4" w:rsidRPr="005914E4">
        <w:tc>
          <w:tcPr>
            <w:tcW w:w="9576" w:type="dxa"/>
            <w:gridSpan w:val="2"/>
            <w:tcBorders>
              <w:top w:val="single" w:sz="4" w:space="0" w:color="auto"/>
            </w:tcBorders>
          </w:tcPr>
          <w:p w:rsidR="005914E4" w:rsidRPr="005914E4" w:rsidRDefault="004A7809" w:rsidP="00812BB8">
            <w:pPr>
              <w:rPr>
                <w:rFonts w:ascii="Arial" w:hAnsi="Arial" w:cs="Arial"/>
                <w:i/>
              </w:rPr>
            </w:pPr>
            <w:r>
              <w:rPr>
                <w:rFonts w:ascii="Arial" w:hAnsi="Arial" w:cs="Arial"/>
                <w:i/>
              </w:rPr>
              <w:t xml:space="preserve">Have you ever wondered what coral or seashells are made of? Coral and some seashells contain a mineral called calcium carbonate. Did you know that these can be affected by </w:t>
            </w:r>
            <w:r w:rsidR="00797DB0">
              <w:rPr>
                <w:rFonts w:ascii="Arial" w:hAnsi="Arial" w:cs="Arial"/>
                <w:i/>
              </w:rPr>
              <w:t xml:space="preserve">increased carbon dioxide in the air? </w:t>
            </w:r>
          </w:p>
          <w:p w:rsidR="005914E4" w:rsidRPr="005914E4" w:rsidRDefault="005914E4" w:rsidP="00812BB8">
            <w:pPr>
              <w:rPr>
                <w:rFonts w:ascii="Arial" w:hAnsi="Arial" w:cs="Arial"/>
                <w:i/>
              </w:rPr>
            </w:pPr>
          </w:p>
        </w:tc>
      </w:tr>
      <w:tr w:rsidR="005914E4" w:rsidRPr="005914E4">
        <w:tc>
          <w:tcPr>
            <w:tcW w:w="9576" w:type="dxa"/>
            <w:gridSpan w:val="2"/>
            <w:tcBorders>
              <w:bottom w:val="single" w:sz="4" w:space="0" w:color="auto"/>
            </w:tcBorders>
          </w:tcPr>
          <w:p w:rsidR="005914E4" w:rsidRPr="005914E4" w:rsidRDefault="005914E4" w:rsidP="003A552C">
            <w:pPr>
              <w:rPr>
                <w:rFonts w:ascii="Arial" w:hAnsi="Arial" w:cs="Arial"/>
                <w:b/>
              </w:rPr>
            </w:pPr>
            <w:r w:rsidRPr="005914E4">
              <w:rPr>
                <w:rFonts w:ascii="Arial" w:hAnsi="Arial" w:cs="Arial"/>
                <w:b/>
              </w:rPr>
              <w:t>Materials:</w:t>
            </w:r>
          </w:p>
        </w:tc>
      </w:tr>
      <w:tr w:rsidR="005914E4" w:rsidRPr="005914E4">
        <w:tc>
          <w:tcPr>
            <w:tcW w:w="9576" w:type="dxa"/>
            <w:gridSpan w:val="2"/>
            <w:tcBorders>
              <w:top w:val="single" w:sz="4" w:space="0" w:color="auto"/>
            </w:tcBorders>
          </w:tcPr>
          <w:p w:rsidR="00765A25" w:rsidRDefault="004A7809" w:rsidP="00797DB0">
            <w:pPr>
              <w:ind w:left="360"/>
              <w:rPr>
                <w:rFonts w:ascii="Arial" w:hAnsi="Arial" w:cs="Arial"/>
              </w:rPr>
            </w:pPr>
            <w:r w:rsidRPr="00797DB0">
              <w:rPr>
                <w:rFonts w:ascii="Arial" w:hAnsi="Arial" w:cs="Arial"/>
              </w:rPr>
              <w:t>2 Small</w:t>
            </w:r>
            <w:r w:rsidR="00511745" w:rsidRPr="00797DB0">
              <w:rPr>
                <w:rFonts w:ascii="Arial" w:hAnsi="Arial" w:cs="Arial"/>
              </w:rPr>
              <w:t xml:space="preserve"> </w:t>
            </w:r>
            <w:r w:rsidRPr="00797DB0">
              <w:rPr>
                <w:rFonts w:ascii="Arial" w:hAnsi="Arial" w:cs="Arial"/>
              </w:rPr>
              <w:t xml:space="preserve">clear </w:t>
            </w:r>
            <w:r w:rsidR="00511745" w:rsidRPr="00797DB0">
              <w:rPr>
                <w:rFonts w:ascii="Arial" w:hAnsi="Arial" w:cs="Arial"/>
              </w:rPr>
              <w:t>disposable cups</w:t>
            </w:r>
            <w:r w:rsidRPr="00797DB0">
              <w:rPr>
                <w:rFonts w:ascii="Arial" w:hAnsi="Arial" w:cs="Arial"/>
              </w:rPr>
              <w:t xml:space="preserve"> or other container (4 oz.)</w:t>
            </w:r>
          </w:p>
          <w:p w:rsidR="005914E4" w:rsidRPr="00797DB0" w:rsidRDefault="00765A25" w:rsidP="00797DB0">
            <w:pPr>
              <w:ind w:left="360"/>
              <w:rPr>
                <w:rFonts w:ascii="Arial" w:hAnsi="Arial" w:cs="Arial"/>
              </w:rPr>
            </w:pPr>
            <w:r>
              <w:rPr>
                <w:rFonts w:ascii="Arial" w:hAnsi="Arial" w:cs="Arial"/>
              </w:rPr>
              <w:t>Markers to label the cups</w:t>
            </w:r>
          </w:p>
          <w:p w:rsidR="005914E4" w:rsidRPr="00797DB0" w:rsidRDefault="00511745" w:rsidP="00797DB0">
            <w:pPr>
              <w:ind w:left="360"/>
              <w:rPr>
                <w:rFonts w:ascii="Arial" w:hAnsi="Arial" w:cs="Arial"/>
              </w:rPr>
            </w:pPr>
            <w:r w:rsidRPr="00797DB0">
              <w:rPr>
                <w:rFonts w:ascii="Arial" w:hAnsi="Arial" w:cs="Arial"/>
              </w:rPr>
              <w:t>Chewable</w:t>
            </w:r>
            <w:r w:rsidR="005914E4" w:rsidRPr="00797DB0">
              <w:rPr>
                <w:rFonts w:ascii="Arial" w:hAnsi="Arial" w:cs="Arial"/>
              </w:rPr>
              <w:t xml:space="preserve"> </w:t>
            </w:r>
            <w:r w:rsidRPr="00797DB0">
              <w:rPr>
                <w:rFonts w:ascii="Arial" w:hAnsi="Arial" w:cs="Arial"/>
              </w:rPr>
              <w:t xml:space="preserve">Calcium Carbonate </w:t>
            </w:r>
            <w:r w:rsidR="004A7809" w:rsidRPr="00797DB0">
              <w:rPr>
                <w:rFonts w:ascii="Arial" w:hAnsi="Arial" w:cs="Arial"/>
              </w:rPr>
              <w:t xml:space="preserve">Antacid </w:t>
            </w:r>
            <w:r w:rsidRPr="00797DB0">
              <w:rPr>
                <w:rFonts w:ascii="Arial" w:hAnsi="Arial" w:cs="Arial"/>
              </w:rPr>
              <w:t>tablets</w:t>
            </w:r>
            <w:r w:rsidR="004A7809" w:rsidRPr="00797DB0">
              <w:rPr>
                <w:rFonts w:ascii="Arial" w:hAnsi="Arial" w:cs="Arial"/>
              </w:rPr>
              <w:t xml:space="preserve"> (colored tablets preferred)</w:t>
            </w:r>
          </w:p>
          <w:p w:rsidR="005914E4" w:rsidRPr="00797DB0" w:rsidRDefault="00511745" w:rsidP="00797DB0">
            <w:pPr>
              <w:ind w:left="360"/>
              <w:rPr>
                <w:rFonts w:ascii="Arial" w:hAnsi="Arial" w:cs="Arial"/>
              </w:rPr>
            </w:pPr>
            <w:r w:rsidRPr="00797DB0">
              <w:rPr>
                <w:rFonts w:ascii="Arial" w:hAnsi="Arial" w:cs="Arial"/>
              </w:rPr>
              <w:t>Seltzer water</w:t>
            </w:r>
          </w:p>
          <w:p w:rsidR="00765A25" w:rsidRDefault="004A7809" w:rsidP="00797DB0">
            <w:pPr>
              <w:ind w:left="360"/>
              <w:rPr>
                <w:rFonts w:ascii="Arial" w:hAnsi="Arial" w:cs="Arial"/>
              </w:rPr>
            </w:pPr>
            <w:r w:rsidRPr="00797DB0">
              <w:rPr>
                <w:rFonts w:ascii="Arial" w:hAnsi="Arial" w:cs="Arial"/>
              </w:rPr>
              <w:t xml:space="preserve">Tap water </w:t>
            </w:r>
          </w:p>
          <w:p w:rsidR="00511745" w:rsidRPr="00797DB0" w:rsidRDefault="00511745" w:rsidP="00797DB0">
            <w:pPr>
              <w:ind w:left="360"/>
              <w:rPr>
                <w:rFonts w:ascii="Arial" w:hAnsi="Arial" w:cs="Arial"/>
              </w:rPr>
            </w:pPr>
          </w:p>
        </w:tc>
      </w:tr>
      <w:tr w:rsidR="005914E4" w:rsidRPr="005914E4">
        <w:tc>
          <w:tcPr>
            <w:tcW w:w="9576" w:type="dxa"/>
            <w:gridSpan w:val="2"/>
            <w:tcBorders>
              <w:bottom w:val="single" w:sz="4" w:space="0" w:color="auto"/>
            </w:tcBorders>
          </w:tcPr>
          <w:p w:rsidR="005914E4" w:rsidRPr="005914E4" w:rsidRDefault="005914E4" w:rsidP="003A552C">
            <w:pPr>
              <w:rPr>
                <w:rFonts w:ascii="Arial" w:hAnsi="Arial" w:cs="Arial"/>
                <w:b/>
              </w:rPr>
            </w:pPr>
            <w:r w:rsidRPr="005914E4">
              <w:rPr>
                <w:rFonts w:ascii="Arial" w:hAnsi="Arial" w:cs="Arial"/>
                <w:b/>
              </w:rPr>
              <w:t>Procedures:</w:t>
            </w:r>
          </w:p>
        </w:tc>
      </w:tr>
      <w:tr w:rsidR="005914E4" w:rsidRPr="005914E4">
        <w:tc>
          <w:tcPr>
            <w:tcW w:w="9576" w:type="dxa"/>
            <w:gridSpan w:val="2"/>
            <w:tcBorders>
              <w:top w:val="single" w:sz="4" w:space="0" w:color="auto"/>
            </w:tcBorders>
          </w:tcPr>
          <w:p w:rsidR="005914E4" w:rsidRPr="008442FD" w:rsidRDefault="004A7809" w:rsidP="00812BB8">
            <w:pPr>
              <w:rPr>
                <w:rFonts w:ascii="Arial" w:hAnsi="Arial" w:cs="Arial"/>
              </w:rPr>
            </w:pPr>
            <w:r w:rsidRPr="008442FD">
              <w:rPr>
                <w:rFonts w:ascii="Arial" w:hAnsi="Arial" w:cs="Arial"/>
              </w:rPr>
              <w:t xml:space="preserve">Place one chewable calcium carbonate tablet in each cup. </w:t>
            </w:r>
            <w:r w:rsidR="00FC34C8" w:rsidRPr="008442FD">
              <w:rPr>
                <w:rFonts w:ascii="Arial" w:hAnsi="Arial" w:cs="Arial"/>
              </w:rPr>
              <w:t xml:space="preserve">Label the cups “Tap Water” and “Seltzer Water.  </w:t>
            </w:r>
            <w:r w:rsidRPr="008442FD">
              <w:rPr>
                <w:rFonts w:ascii="Arial" w:hAnsi="Arial" w:cs="Arial"/>
              </w:rPr>
              <w:t xml:space="preserve">Add 2 oz. of tap water to one cup and add 2 </w:t>
            </w:r>
            <w:r w:rsidR="00797DB0" w:rsidRPr="008442FD">
              <w:rPr>
                <w:rFonts w:ascii="Arial" w:hAnsi="Arial" w:cs="Arial"/>
              </w:rPr>
              <w:t>oz.</w:t>
            </w:r>
            <w:r w:rsidRPr="008442FD">
              <w:rPr>
                <w:rFonts w:ascii="Arial" w:hAnsi="Arial" w:cs="Arial"/>
              </w:rPr>
              <w:t xml:space="preserve"> of seltzer water to the other cup. Observe what happens. Is there any difference </w:t>
            </w:r>
            <w:r w:rsidR="00797DB0" w:rsidRPr="008442FD">
              <w:rPr>
                <w:rFonts w:ascii="Arial" w:hAnsi="Arial" w:cs="Arial"/>
              </w:rPr>
              <w:t>in how fast one tablet dissolves?</w:t>
            </w:r>
            <w:r w:rsidR="008442FD">
              <w:rPr>
                <w:rFonts w:ascii="Arial" w:hAnsi="Arial" w:cs="Arial"/>
              </w:rPr>
              <w:t xml:space="preserve">  Record your observations at one minute, two minutes, and three minutes, using the </w:t>
            </w:r>
            <w:r w:rsidR="008442FD" w:rsidRPr="008442FD">
              <w:rPr>
                <w:rFonts w:ascii="Arial" w:hAnsi="Arial" w:cs="Arial"/>
                <w:b/>
              </w:rPr>
              <w:t>Data Table</w:t>
            </w:r>
            <w:r w:rsidR="008442FD">
              <w:rPr>
                <w:rFonts w:ascii="Arial" w:hAnsi="Arial" w:cs="Arial"/>
              </w:rPr>
              <w:t>.</w:t>
            </w:r>
          </w:p>
          <w:p w:rsidR="005914E4" w:rsidRPr="008442FD" w:rsidRDefault="005914E4" w:rsidP="00812BB8">
            <w:pPr>
              <w:rPr>
                <w:rFonts w:ascii="Arial" w:hAnsi="Arial" w:cs="Arial"/>
              </w:rPr>
            </w:pPr>
          </w:p>
        </w:tc>
      </w:tr>
      <w:tr w:rsidR="005914E4" w:rsidRPr="005914E4">
        <w:tc>
          <w:tcPr>
            <w:tcW w:w="9576" w:type="dxa"/>
            <w:gridSpan w:val="2"/>
            <w:tcBorders>
              <w:bottom w:val="single" w:sz="4" w:space="0" w:color="auto"/>
            </w:tcBorders>
          </w:tcPr>
          <w:p w:rsidR="005914E4" w:rsidRPr="008442FD" w:rsidRDefault="005914E4" w:rsidP="003A552C">
            <w:pPr>
              <w:rPr>
                <w:rFonts w:ascii="Arial" w:hAnsi="Arial" w:cs="Arial"/>
                <w:b/>
              </w:rPr>
            </w:pPr>
            <w:r w:rsidRPr="008442FD">
              <w:rPr>
                <w:rFonts w:ascii="Arial" w:hAnsi="Arial" w:cs="Arial"/>
                <w:b/>
              </w:rPr>
              <w:t>How does it work? / Where’s the chemistry?</w:t>
            </w:r>
          </w:p>
        </w:tc>
      </w:tr>
      <w:tr w:rsidR="005914E4" w:rsidRPr="005914E4">
        <w:tc>
          <w:tcPr>
            <w:tcW w:w="9576" w:type="dxa"/>
            <w:gridSpan w:val="2"/>
            <w:tcBorders>
              <w:top w:val="single" w:sz="4" w:space="0" w:color="auto"/>
            </w:tcBorders>
          </w:tcPr>
          <w:p w:rsidR="005914E4" w:rsidRPr="008442FD" w:rsidRDefault="00797DB0" w:rsidP="00812BB8">
            <w:pPr>
              <w:rPr>
                <w:rFonts w:ascii="Arial" w:hAnsi="Arial" w:cs="Arial"/>
              </w:rPr>
            </w:pPr>
            <w:r w:rsidRPr="008442FD">
              <w:rPr>
                <w:rFonts w:ascii="Arial" w:hAnsi="Arial" w:cs="Arial"/>
              </w:rPr>
              <w:t>Regular tap water is neutral or slightly basic (pH about 7). However, when carbon dioxide is added to water to create the bubbles in seltzer water, carbonic acid is formed, which lowers the pH of the water making it acidic (about pH 4).</w:t>
            </w:r>
          </w:p>
          <w:p w:rsidR="00797DB0" w:rsidRPr="008442FD" w:rsidRDefault="00797DB0" w:rsidP="00812BB8">
            <w:pPr>
              <w:rPr>
                <w:rFonts w:ascii="Arial" w:hAnsi="Arial" w:cs="Arial"/>
              </w:rPr>
            </w:pPr>
            <w:r w:rsidRPr="008442FD">
              <w:rPr>
                <w:rFonts w:ascii="Arial" w:hAnsi="Arial" w:cs="Arial"/>
              </w:rPr>
              <w:t xml:space="preserve">Calcium carbonate is a base that </w:t>
            </w:r>
            <w:r w:rsidR="00AC2DEF" w:rsidRPr="008442FD">
              <w:rPr>
                <w:rFonts w:ascii="Arial" w:hAnsi="Arial" w:cs="Arial"/>
              </w:rPr>
              <w:t>reacts</w:t>
            </w:r>
            <w:r w:rsidRPr="008442FD">
              <w:rPr>
                <w:rFonts w:ascii="Arial" w:hAnsi="Arial" w:cs="Arial"/>
              </w:rPr>
              <w:t xml:space="preserve"> with</w:t>
            </w:r>
            <w:r w:rsidR="00AC2DEF" w:rsidRPr="008442FD">
              <w:rPr>
                <w:rFonts w:ascii="Arial" w:hAnsi="Arial" w:cs="Arial"/>
              </w:rPr>
              <w:t xml:space="preserve"> the acid in</w:t>
            </w:r>
            <w:r w:rsidRPr="008442FD">
              <w:rPr>
                <w:rFonts w:ascii="Arial" w:hAnsi="Arial" w:cs="Arial"/>
              </w:rPr>
              <w:t xml:space="preserve"> seltzer water, thus dissolving the calcium carbonate tablet faster than tap water. </w:t>
            </w:r>
          </w:p>
          <w:p w:rsidR="005914E4" w:rsidRPr="008442FD" w:rsidRDefault="00FC34C8" w:rsidP="00AC2DEF">
            <w:pPr>
              <w:rPr>
                <w:rFonts w:ascii="Arial" w:hAnsi="Arial" w:cs="Arial"/>
              </w:rPr>
            </w:pPr>
            <w:r w:rsidRPr="008442FD">
              <w:rPr>
                <w:rFonts w:ascii="Arial" w:hAnsi="Arial" w:cs="Arial"/>
              </w:rPr>
              <w:t>If there’s more carbon dioxide in the air</w:t>
            </w:r>
            <w:r w:rsidR="00797DB0" w:rsidRPr="008442FD">
              <w:rPr>
                <w:rFonts w:ascii="Arial" w:hAnsi="Arial" w:cs="Arial"/>
              </w:rPr>
              <w:t>, the o</w:t>
            </w:r>
            <w:r w:rsidRPr="008442FD">
              <w:rPr>
                <w:rFonts w:ascii="Arial" w:hAnsi="Arial" w:cs="Arial"/>
              </w:rPr>
              <w:t>cean will absorb carbon dioxide, making</w:t>
            </w:r>
            <w:r w:rsidR="00797DB0" w:rsidRPr="008442FD">
              <w:rPr>
                <w:rFonts w:ascii="Arial" w:hAnsi="Arial" w:cs="Arial"/>
              </w:rPr>
              <w:t xml:space="preserve"> </w:t>
            </w:r>
            <w:r w:rsidRPr="008442FD">
              <w:rPr>
                <w:rFonts w:ascii="Arial" w:hAnsi="Arial" w:cs="Arial"/>
              </w:rPr>
              <w:t>it</w:t>
            </w:r>
            <w:r w:rsidR="00797DB0" w:rsidRPr="008442FD">
              <w:rPr>
                <w:rFonts w:ascii="Arial" w:hAnsi="Arial" w:cs="Arial"/>
              </w:rPr>
              <w:t xml:space="preserve"> more acidic</w:t>
            </w:r>
            <w:r w:rsidRPr="008442FD">
              <w:rPr>
                <w:rFonts w:ascii="Arial" w:hAnsi="Arial" w:cs="Arial"/>
              </w:rPr>
              <w:t xml:space="preserve">.  </w:t>
            </w:r>
            <w:r w:rsidR="00AC2DEF" w:rsidRPr="008442FD">
              <w:rPr>
                <w:rFonts w:ascii="Arial" w:hAnsi="Arial" w:cs="Arial"/>
              </w:rPr>
              <w:t xml:space="preserve">Chemists call this process “acidification.” This simple experiment demonstrates that dissolving more carbon dioxide </w:t>
            </w:r>
            <w:r w:rsidR="00897890">
              <w:rPr>
                <w:rFonts w:ascii="Arial" w:hAnsi="Arial" w:cs="Arial"/>
              </w:rPr>
              <w:t xml:space="preserve">in </w:t>
            </w:r>
            <w:r w:rsidR="00AC2DEF" w:rsidRPr="008442FD">
              <w:rPr>
                <w:rFonts w:ascii="Arial" w:hAnsi="Arial" w:cs="Arial"/>
              </w:rPr>
              <w:t>water could</w:t>
            </w:r>
            <w:r w:rsidR="00797DB0" w:rsidRPr="008442FD">
              <w:rPr>
                <w:rFonts w:ascii="Arial" w:hAnsi="Arial" w:cs="Arial"/>
              </w:rPr>
              <w:t xml:space="preserve"> dest</w:t>
            </w:r>
            <w:r w:rsidR="00897890">
              <w:rPr>
                <w:rFonts w:ascii="Arial" w:hAnsi="Arial" w:cs="Arial"/>
              </w:rPr>
              <w:t>roy seashells or coral, as they</w:t>
            </w:r>
            <w:r w:rsidR="00797DB0" w:rsidRPr="008442FD">
              <w:rPr>
                <w:rFonts w:ascii="Arial" w:hAnsi="Arial" w:cs="Arial"/>
              </w:rPr>
              <w:t xml:space="preserve"> are </w:t>
            </w:r>
            <w:bookmarkStart w:id="0" w:name="_GoBack"/>
            <w:bookmarkEnd w:id="0"/>
            <w:r w:rsidR="00797DB0" w:rsidRPr="008442FD">
              <w:rPr>
                <w:rFonts w:ascii="Arial" w:hAnsi="Arial" w:cs="Arial"/>
              </w:rPr>
              <w:t>made of calcium carbonate.</w:t>
            </w:r>
            <w:r w:rsidR="00AC2DEF" w:rsidRPr="008442FD">
              <w:rPr>
                <w:rFonts w:ascii="Arial" w:hAnsi="Arial" w:cs="Arial"/>
              </w:rPr>
              <w:t xml:space="preserve">  </w:t>
            </w:r>
          </w:p>
        </w:tc>
      </w:tr>
    </w:tbl>
    <w:p w:rsidR="00AC2DEF" w:rsidRDefault="00AC2DEF" w:rsidP="00285D72">
      <w:pPr>
        <w:spacing w:after="0"/>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5914E4" w:rsidRPr="005914E4">
        <w:tc>
          <w:tcPr>
            <w:tcW w:w="9576" w:type="dxa"/>
            <w:tcBorders>
              <w:bottom w:val="single" w:sz="4" w:space="0" w:color="auto"/>
            </w:tcBorders>
          </w:tcPr>
          <w:p w:rsidR="00AC2DEF" w:rsidRDefault="00AC2DEF" w:rsidP="003A552C">
            <w:pPr>
              <w:rPr>
                <w:rFonts w:ascii="Arial" w:hAnsi="Arial" w:cs="Arial"/>
                <w:b/>
              </w:rPr>
            </w:pPr>
          </w:p>
          <w:p w:rsidR="005914E4" w:rsidRPr="005914E4" w:rsidRDefault="005914E4" w:rsidP="003A552C">
            <w:pPr>
              <w:rPr>
                <w:rFonts w:ascii="Arial" w:hAnsi="Arial" w:cs="Arial"/>
                <w:b/>
              </w:rPr>
            </w:pPr>
            <w:r w:rsidRPr="005914E4">
              <w:rPr>
                <w:rFonts w:ascii="Arial" w:hAnsi="Arial" w:cs="Arial"/>
                <w:b/>
              </w:rPr>
              <w:t>What did you see?</w:t>
            </w:r>
          </w:p>
        </w:tc>
      </w:tr>
      <w:tr w:rsidR="005914E4" w:rsidRPr="005914E4">
        <w:tc>
          <w:tcPr>
            <w:tcW w:w="9576" w:type="dxa"/>
            <w:tcBorders>
              <w:top w:val="single" w:sz="4" w:space="0" w:color="auto"/>
            </w:tcBorders>
          </w:tcPr>
          <w:p w:rsidR="00285D72" w:rsidRDefault="00285D72" w:rsidP="00812BB8">
            <w:pPr>
              <w:rPr>
                <w:rFonts w:ascii="Arial" w:hAnsi="Arial" w:cs="Arial"/>
                <w:b/>
              </w:rPr>
            </w:pPr>
          </w:p>
          <w:p w:rsidR="00AC2DEF" w:rsidRPr="00AC2DEF" w:rsidRDefault="00285D72" w:rsidP="008442FD">
            <w:pPr>
              <w:spacing w:after="120"/>
              <w:rPr>
                <w:rFonts w:ascii="Arial" w:hAnsi="Arial" w:cs="Arial"/>
                <w:b/>
              </w:rPr>
            </w:pPr>
            <w:r w:rsidRPr="00AC2DEF">
              <w:rPr>
                <w:rFonts w:ascii="Arial" w:hAnsi="Arial" w:cs="Arial"/>
                <w:b/>
              </w:rPr>
              <w:t>Data table</w:t>
            </w:r>
          </w:p>
          <w:tbl>
            <w:tblPr>
              <w:tblStyle w:val="TableGrid"/>
              <w:tblW w:w="0" w:type="auto"/>
              <w:tblLook w:val="00BF"/>
            </w:tblPr>
            <w:tblGrid>
              <w:gridCol w:w="3115"/>
              <w:gridCol w:w="3115"/>
              <w:gridCol w:w="3115"/>
            </w:tblGrid>
            <w:tr w:rsidR="00285D72">
              <w:tc>
                <w:tcPr>
                  <w:tcW w:w="3115" w:type="dxa"/>
                </w:tcPr>
                <w:p w:rsidR="00285D72" w:rsidRPr="00285D72" w:rsidRDefault="00285D72" w:rsidP="00812BB8">
                  <w:pPr>
                    <w:rPr>
                      <w:rFonts w:ascii="Arial" w:hAnsi="Arial" w:cs="Arial"/>
                      <w:b/>
                    </w:rPr>
                  </w:pPr>
                  <w:r w:rsidRPr="00285D72">
                    <w:rPr>
                      <w:rFonts w:ascii="Arial" w:hAnsi="Arial" w:cs="Arial"/>
                      <w:b/>
                    </w:rPr>
                    <w:t>Observation Time</w:t>
                  </w:r>
                </w:p>
              </w:tc>
              <w:tc>
                <w:tcPr>
                  <w:tcW w:w="3115" w:type="dxa"/>
                </w:tcPr>
                <w:p w:rsidR="00285D72" w:rsidRPr="00285D72" w:rsidRDefault="00285D72" w:rsidP="00285D72">
                  <w:pPr>
                    <w:jc w:val="center"/>
                    <w:rPr>
                      <w:rFonts w:ascii="Arial" w:hAnsi="Arial" w:cs="Arial"/>
                      <w:b/>
                    </w:rPr>
                  </w:pPr>
                  <w:r w:rsidRPr="00285D72">
                    <w:rPr>
                      <w:rFonts w:ascii="Arial" w:hAnsi="Arial" w:cs="Arial"/>
                      <w:b/>
                    </w:rPr>
                    <w:t>Tap Water</w:t>
                  </w:r>
                </w:p>
              </w:tc>
              <w:tc>
                <w:tcPr>
                  <w:tcW w:w="3115" w:type="dxa"/>
                </w:tcPr>
                <w:p w:rsidR="00285D72" w:rsidRPr="00285D72" w:rsidRDefault="00285D72" w:rsidP="00285D72">
                  <w:pPr>
                    <w:jc w:val="center"/>
                    <w:rPr>
                      <w:rFonts w:ascii="Arial" w:hAnsi="Arial" w:cs="Arial"/>
                      <w:b/>
                    </w:rPr>
                  </w:pPr>
                  <w:r w:rsidRPr="00285D72">
                    <w:rPr>
                      <w:rFonts w:ascii="Arial" w:hAnsi="Arial" w:cs="Arial"/>
                      <w:b/>
                    </w:rPr>
                    <w:t>Seltzer Water</w:t>
                  </w:r>
                </w:p>
              </w:tc>
            </w:tr>
            <w:tr w:rsidR="00285D72">
              <w:tc>
                <w:tcPr>
                  <w:tcW w:w="3115" w:type="dxa"/>
                </w:tcPr>
                <w:p w:rsidR="00285D72" w:rsidRPr="00285D72" w:rsidRDefault="00285D72" w:rsidP="00812BB8">
                  <w:pPr>
                    <w:rPr>
                      <w:rFonts w:ascii="Arial" w:hAnsi="Arial" w:cs="Arial"/>
                      <w:b/>
                    </w:rPr>
                  </w:pPr>
                  <w:r w:rsidRPr="00285D72">
                    <w:rPr>
                      <w:rFonts w:ascii="Arial" w:hAnsi="Arial" w:cs="Arial"/>
                      <w:b/>
                    </w:rPr>
                    <w:t>One minute</w:t>
                  </w:r>
                </w:p>
              </w:tc>
              <w:tc>
                <w:tcPr>
                  <w:tcW w:w="3115" w:type="dxa"/>
                </w:tcPr>
                <w:p w:rsidR="00285D72" w:rsidRPr="00285D72" w:rsidRDefault="00285D72" w:rsidP="00285D72">
                  <w:pPr>
                    <w:jc w:val="center"/>
                    <w:rPr>
                      <w:rFonts w:ascii="Arial" w:hAnsi="Arial" w:cs="Arial"/>
                      <w:b/>
                    </w:rPr>
                  </w:pPr>
                </w:p>
              </w:tc>
              <w:tc>
                <w:tcPr>
                  <w:tcW w:w="3115" w:type="dxa"/>
                </w:tcPr>
                <w:p w:rsidR="00285D72" w:rsidRPr="00285D72" w:rsidRDefault="00285D72" w:rsidP="00285D72">
                  <w:pPr>
                    <w:jc w:val="center"/>
                    <w:rPr>
                      <w:rFonts w:ascii="Arial" w:hAnsi="Arial" w:cs="Arial"/>
                      <w:b/>
                    </w:rPr>
                  </w:pPr>
                </w:p>
              </w:tc>
            </w:tr>
            <w:tr w:rsidR="00285D72">
              <w:tc>
                <w:tcPr>
                  <w:tcW w:w="3115" w:type="dxa"/>
                </w:tcPr>
                <w:p w:rsidR="00285D72" w:rsidRPr="00285D72" w:rsidRDefault="00285D72" w:rsidP="00812BB8">
                  <w:pPr>
                    <w:rPr>
                      <w:rFonts w:ascii="Arial" w:hAnsi="Arial" w:cs="Arial"/>
                      <w:b/>
                    </w:rPr>
                  </w:pPr>
                  <w:r w:rsidRPr="00285D72">
                    <w:rPr>
                      <w:rFonts w:ascii="Arial" w:hAnsi="Arial" w:cs="Arial"/>
                      <w:b/>
                    </w:rPr>
                    <w:t>Two minutes</w:t>
                  </w:r>
                </w:p>
              </w:tc>
              <w:tc>
                <w:tcPr>
                  <w:tcW w:w="3115" w:type="dxa"/>
                </w:tcPr>
                <w:p w:rsidR="00285D72" w:rsidRPr="00285D72" w:rsidRDefault="00285D72" w:rsidP="00285D72">
                  <w:pPr>
                    <w:jc w:val="center"/>
                    <w:rPr>
                      <w:rFonts w:ascii="Arial" w:hAnsi="Arial" w:cs="Arial"/>
                      <w:b/>
                    </w:rPr>
                  </w:pPr>
                </w:p>
              </w:tc>
              <w:tc>
                <w:tcPr>
                  <w:tcW w:w="3115" w:type="dxa"/>
                </w:tcPr>
                <w:p w:rsidR="00285D72" w:rsidRPr="00285D72" w:rsidRDefault="00285D72" w:rsidP="00285D72">
                  <w:pPr>
                    <w:jc w:val="center"/>
                    <w:rPr>
                      <w:rFonts w:ascii="Arial" w:hAnsi="Arial" w:cs="Arial"/>
                      <w:b/>
                    </w:rPr>
                  </w:pPr>
                </w:p>
              </w:tc>
            </w:tr>
            <w:tr w:rsidR="00285D72">
              <w:tc>
                <w:tcPr>
                  <w:tcW w:w="3115" w:type="dxa"/>
                </w:tcPr>
                <w:p w:rsidR="00285D72" w:rsidRPr="00285D72" w:rsidRDefault="008442FD" w:rsidP="00812BB8">
                  <w:pPr>
                    <w:rPr>
                      <w:rFonts w:ascii="Arial" w:hAnsi="Arial" w:cs="Arial"/>
                      <w:b/>
                    </w:rPr>
                  </w:pPr>
                  <w:r>
                    <w:rPr>
                      <w:rFonts w:ascii="Arial" w:hAnsi="Arial" w:cs="Arial"/>
                      <w:b/>
                    </w:rPr>
                    <w:t>Three</w:t>
                  </w:r>
                  <w:r w:rsidR="00285D72" w:rsidRPr="00285D72">
                    <w:rPr>
                      <w:rFonts w:ascii="Arial" w:hAnsi="Arial" w:cs="Arial"/>
                      <w:b/>
                    </w:rPr>
                    <w:t xml:space="preserve"> minutes</w:t>
                  </w:r>
                </w:p>
              </w:tc>
              <w:tc>
                <w:tcPr>
                  <w:tcW w:w="3115" w:type="dxa"/>
                </w:tcPr>
                <w:p w:rsidR="00285D72" w:rsidRPr="00285D72" w:rsidRDefault="00285D72" w:rsidP="00285D72">
                  <w:pPr>
                    <w:jc w:val="center"/>
                    <w:rPr>
                      <w:rFonts w:ascii="Arial" w:hAnsi="Arial" w:cs="Arial"/>
                      <w:b/>
                    </w:rPr>
                  </w:pPr>
                </w:p>
              </w:tc>
              <w:tc>
                <w:tcPr>
                  <w:tcW w:w="3115" w:type="dxa"/>
                </w:tcPr>
                <w:p w:rsidR="00285D72" w:rsidRPr="00285D72" w:rsidRDefault="00285D72" w:rsidP="00285D72">
                  <w:pPr>
                    <w:jc w:val="center"/>
                    <w:rPr>
                      <w:rFonts w:ascii="Arial" w:hAnsi="Arial" w:cs="Arial"/>
                      <w:b/>
                    </w:rPr>
                  </w:pPr>
                </w:p>
              </w:tc>
            </w:tr>
          </w:tbl>
          <w:p w:rsidR="00643B08" w:rsidRDefault="00643B08" w:rsidP="00812BB8">
            <w:pPr>
              <w:rPr>
                <w:rFonts w:ascii="Arial" w:hAnsi="Arial" w:cs="Arial"/>
              </w:rPr>
            </w:pPr>
          </w:p>
          <w:p w:rsidR="00643B08" w:rsidRPr="00643B08" w:rsidRDefault="00643B08" w:rsidP="00812BB8">
            <w:pPr>
              <w:rPr>
                <w:rFonts w:ascii="Arial" w:hAnsi="Arial" w:cs="Arial"/>
                <w:b/>
              </w:rPr>
            </w:pPr>
            <w:r w:rsidRPr="00643B08">
              <w:rPr>
                <w:rFonts w:ascii="Arial" w:hAnsi="Arial" w:cs="Arial"/>
                <w:b/>
              </w:rPr>
              <w:t>pH Scale:</w:t>
            </w:r>
          </w:p>
          <w:p w:rsidR="00643B08" w:rsidRDefault="00643B08" w:rsidP="00812BB8">
            <w:pPr>
              <w:rPr>
                <w:rFonts w:ascii="Arial" w:hAnsi="Arial" w:cs="Arial"/>
              </w:rPr>
            </w:pPr>
          </w:p>
          <w:p w:rsidR="005914E4" w:rsidRPr="00285D72" w:rsidRDefault="00643B08" w:rsidP="00812BB8">
            <w:pPr>
              <w:rPr>
                <w:rFonts w:ascii="Arial" w:hAnsi="Arial" w:cs="Arial"/>
              </w:rPr>
            </w:pPr>
            <w:r>
              <w:rPr>
                <w:rFonts w:ascii="Arial" w:hAnsi="Arial" w:cs="Arial"/>
                <w:noProof/>
              </w:rPr>
              <w:drawing>
                <wp:inline distT="0" distB="0" distL="0" distR="0">
                  <wp:extent cx="5943600" cy="742950"/>
                  <wp:effectExtent l="25400" t="0" r="0" b="0"/>
                  <wp:docPr id="1" name="Picture 0" descr="pH Scale Gaphic Alex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 Scale Gaphic AlexM.jpg"/>
                          <pic:cNvPicPr/>
                        </pic:nvPicPr>
                        <pic:blipFill>
                          <a:blip r:embed="rId8"/>
                          <a:stretch>
                            <a:fillRect/>
                          </a:stretch>
                        </pic:blipFill>
                        <pic:spPr>
                          <a:xfrm>
                            <a:off x="0" y="0"/>
                            <a:ext cx="5943600" cy="742950"/>
                          </a:xfrm>
                          <a:prstGeom prst="rect">
                            <a:avLst/>
                          </a:prstGeom>
                        </pic:spPr>
                      </pic:pic>
                    </a:graphicData>
                  </a:graphic>
                </wp:inline>
              </w:drawing>
            </w:r>
          </w:p>
          <w:p w:rsidR="005914E4" w:rsidRPr="005914E4" w:rsidRDefault="005914E4" w:rsidP="00812BB8">
            <w:pPr>
              <w:rPr>
                <w:rFonts w:ascii="Arial" w:hAnsi="Arial" w:cs="Arial"/>
              </w:rPr>
            </w:pPr>
          </w:p>
        </w:tc>
      </w:tr>
      <w:tr w:rsidR="005914E4" w:rsidRPr="005914E4">
        <w:tc>
          <w:tcPr>
            <w:tcW w:w="9576" w:type="dxa"/>
            <w:tcBorders>
              <w:bottom w:val="single" w:sz="4" w:space="0" w:color="auto"/>
            </w:tcBorders>
          </w:tcPr>
          <w:p w:rsidR="005914E4" w:rsidRPr="005914E4" w:rsidRDefault="005914E4" w:rsidP="003A552C">
            <w:pPr>
              <w:rPr>
                <w:rFonts w:ascii="Arial" w:hAnsi="Arial" w:cs="Arial"/>
                <w:b/>
              </w:rPr>
            </w:pPr>
            <w:r w:rsidRPr="005914E4">
              <w:rPr>
                <w:rFonts w:ascii="Arial" w:hAnsi="Arial" w:cs="Arial"/>
                <w:b/>
              </w:rPr>
              <w:t>References:</w:t>
            </w:r>
          </w:p>
        </w:tc>
      </w:tr>
      <w:tr w:rsidR="005914E4" w:rsidRPr="005914E4">
        <w:trPr>
          <w:trHeight w:val="1412"/>
        </w:trPr>
        <w:tc>
          <w:tcPr>
            <w:tcW w:w="9576" w:type="dxa"/>
            <w:tcBorders>
              <w:top w:val="single" w:sz="4" w:space="0" w:color="auto"/>
            </w:tcBorders>
          </w:tcPr>
          <w:p w:rsidR="005914E4" w:rsidRPr="005914E4" w:rsidRDefault="005914E4" w:rsidP="00E90385">
            <w:pPr>
              <w:rPr>
                <w:rFonts w:ascii="Arial" w:hAnsi="Arial" w:cs="Arial"/>
                <w:i/>
              </w:rPr>
            </w:pPr>
            <w:r w:rsidRPr="005914E4">
              <w:rPr>
                <w:rFonts w:ascii="Arial" w:hAnsi="Arial" w:cs="Arial"/>
                <w:i/>
                <w:highlight w:val="lightGray"/>
              </w:rPr>
              <w:t>Please acknowledge if this activity was adapted from another publication and its source.  Please list any references used.  Please give a reference for any figures or pictures used, unless you yourself are the artist.</w:t>
            </w:r>
          </w:p>
        </w:tc>
      </w:tr>
    </w:tbl>
    <w:p w:rsidR="00333D8E" w:rsidRPr="005914E4" w:rsidRDefault="00D37F49" w:rsidP="00E90385">
      <w:pPr>
        <w:rPr>
          <w:rFonts w:ascii="Arial" w:hAnsi="Arial" w:cs="Arial"/>
          <w:b/>
          <w:i/>
          <w:sz w:val="18"/>
          <w:szCs w:val="18"/>
        </w:rPr>
      </w:pPr>
      <w:r w:rsidRPr="005914E4">
        <w:rPr>
          <w:rFonts w:ascii="Arial" w:hAnsi="Arial" w:cs="Arial"/>
          <w:i/>
          <w:sz w:val="18"/>
          <w:szCs w:val="18"/>
        </w:rPr>
        <w:t xml:space="preserve">Artwork will be added to this activity to enhance the look and feel.  You may optionally </w:t>
      </w:r>
      <w:r w:rsidR="00125D15" w:rsidRPr="005914E4">
        <w:rPr>
          <w:rFonts w:ascii="Arial" w:hAnsi="Arial" w:cs="Arial"/>
          <w:i/>
          <w:sz w:val="18"/>
          <w:szCs w:val="18"/>
        </w:rPr>
        <w:t xml:space="preserve">attach any suggested artwork for this activity.  </w:t>
      </w:r>
      <w:r w:rsidR="00FE3CCF" w:rsidRPr="005914E4">
        <w:rPr>
          <w:rFonts w:ascii="Arial" w:hAnsi="Arial" w:cs="Arial"/>
          <w:b/>
          <w:i/>
          <w:sz w:val="18"/>
          <w:szCs w:val="18"/>
        </w:rPr>
        <w:t xml:space="preserve">NOTE:  It is </w:t>
      </w:r>
      <w:r w:rsidRPr="005914E4">
        <w:rPr>
          <w:rFonts w:ascii="Arial" w:hAnsi="Arial" w:cs="Arial"/>
          <w:b/>
          <w:i/>
          <w:sz w:val="18"/>
          <w:szCs w:val="18"/>
        </w:rPr>
        <w:t xml:space="preserve">your </w:t>
      </w:r>
      <w:r w:rsidR="00FE3CCF" w:rsidRPr="005914E4">
        <w:rPr>
          <w:rFonts w:ascii="Arial" w:hAnsi="Arial" w:cs="Arial"/>
          <w:b/>
          <w:i/>
          <w:sz w:val="18"/>
          <w:szCs w:val="18"/>
        </w:rPr>
        <w:t xml:space="preserve">responsibility to secure copyright permission for </w:t>
      </w:r>
      <w:r w:rsidRPr="005914E4">
        <w:rPr>
          <w:rFonts w:ascii="Arial" w:hAnsi="Arial" w:cs="Arial"/>
          <w:b/>
          <w:i/>
          <w:sz w:val="18"/>
          <w:szCs w:val="18"/>
        </w:rPr>
        <w:t xml:space="preserve">any </w:t>
      </w:r>
      <w:r w:rsidR="00FE3CCF" w:rsidRPr="005914E4">
        <w:rPr>
          <w:rFonts w:ascii="Arial" w:hAnsi="Arial" w:cs="Arial"/>
          <w:b/>
          <w:i/>
          <w:sz w:val="18"/>
          <w:szCs w:val="18"/>
        </w:rPr>
        <w:t>artwork/photographs</w:t>
      </w:r>
      <w:r w:rsidR="00B27059">
        <w:rPr>
          <w:rFonts w:ascii="Arial" w:hAnsi="Arial" w:cs="Arial"/>
          <w:b/>
          <w:i/>
          <w:sz w:val="18"/>
          <w:szCs w:val="18"/>
        </w:rPr>
        <w:t xml:space="preserve"> </w:t>
      </w:r>
      <w:r w:rsidRPr="005914E4">
        <w:rPr>
          <w:rFonts w:ascii="Arial" w:hAnsi="Arial" w:cs="Arial"/>
          <w:b/>
          <w:i/>
          <w:sz w:val="18"/>
          <w:szCs w:val="18"/>
        </w:rPr>
        <w:t>that you suggest.</w:t>
      </w:r>
    </w:p>
    <w:sectPr w:rsidR="00333D8E" w:rsidRPr="005914E4" w:rsidSect="00333D8E">
      <w:headerReference w:type="default" r:id="rId9"/>
      <w:type w:val="continuous"/>
      <w:pgSz w:w="12240" w:h="15840"/>
      <w:pgMar w:top="1440" w:right="1440" w:bottom="1440" w:left="1440" w:gutter="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B7D3D21" w15:done="0"/>
</w15:commentsEx>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DEF" w:rsidRDefault="00AC2DEF" w:rsidP="00812BB8">
      <w:pPr>
        <w:spacing w:after="0" w:line="240" w:lineRule="auto"/>
      </w:pPr>
      <w:r>
        <w:separator/>
      </w:r>
    </w:p>
  </w:endnote>
  <w:endnote w:type="continuationSeparator" w:id="0">
    <w:p w:rsidR="00AC2DEF" w:rsidRDefault="00AC2DEF" w:rsidP="00812B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DEF" w:rsidRDefault="00AC2DEF" w:rsidP="00812BB8">
      <w:pPr>
        <w:spacing w:after="0" w:line="240" w:lineRule="auto"/>
      </w:pPr>
      <w:r>
        <w:separator/>
      </w:r>
    </w:p>
  </w:footnote>
  <w:footnote w:type="continuationSeparator" w:id="0">
    <w:p w:rsidR="00AC2DEF" w:rsidRDefault="00AC2DEF" w:rsidP="00812BB8">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DEF" w:rsidRPr="005914E4" w:rsidRDefault="00AC2DEF" w:rsidP="00125D15">
    <w:pPr>
      <w:pStyle w:val="Header"/>
      <w:jc w:val="center"/>
      <w:rPr>
        <w:rFonts w:ascii="Arial" w:hAnsi="Arial" w:cs="Arial"/>
        <w:b/>
        <w:szCs w:val="24"/>
      </w:rPr>
    </w:pPr>
    <w:r w:rsidRPr="005914E4">
      <w:rPr>
        <w:rFonts w:ascii="Arial" w:hAnsi="Arial" w:cs="Arial"/>
        <w:b/>
        <w:szCs w:val="24"/>
      </w:rPr>
      <w:t>Celebrating Chemistry Activity Submission Template</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3210F"/>
    <w:multiLevelType w:val="hybridMultilevel"/>
    <w:tmpl w:val="DFCA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45348"/>
    <w:multiLevelType w:val="hybridMultilevel"/>
    <w:tmpl w:val="56042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107162"/>
    <w:multiLevelType w:val="hybridMultilevel"/>
    <w:tmpl w:val="06680694"/>
    <w:lvl w:ilvl="0" w:tplc="0310F5A8">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495D2E"/>
    <w:multiLevelType w:val="hybridMultilevel"/>
    <w:tmpl w:val="CE182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255A1E"/>
    <w:multiLevelType w:val="hybridMultilevel"/>
    <w:tmpl w:val="E8BAB854"/>
    <w:lvl w:ilvl="0" w:tplc="0310F5A8">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D24EC0"/>
    <w:multiLevelType w:val="hybridMultilevel"/>
    <w:tmpl w:val="BA76F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cqueline Erickson">
    <w15:presenceInfo w15:providerId="None" w15:userId="Jacqueline Erickso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footnotePr>
    <w:footnote w:id="-1"/>
    <w:footnote w:id="0"/>
  </w:footnotePr>
  <w:endnotePr>
    <w:endnote w:id="-1"/>
    <w:endnote w:id="0"/>
  </w:endnotePr>
  <w:compat/>
  <w:rsids>
    <w:rsidRoot w:val="00333D8E"/>
    <w:rsid w:val="000007D5"/>
    <w:rsid w:val="00053D07"/>
    <w:rsid w:val="00125D15"/>
    <w:rsid w:val="002031E6"/>
    <w:rsid w:val="00224777"/>
    <w:rsid w:val="00285D72"/>
    <w:rsid w:val="002E0AA4"/>
    <w:rsid w:val="002E4B1E"/>
    <w:rsid w:val="00333D8E"/>
    <w:rsid w:val="003A552C"/>
    <w:rsid w:val="003B2260"/>
    <w:rsid w:val="004A5D15"/>
    <w:rsid w:val="004A7809"/>
    <w:rsid w:val="004B47E4"/>
    <w:rsid w:val="00511745"/>
    <w:rsid w:val="005914E4"/>
    <w:rsid w:val="005B0317"/>
    <w:rsid w:val="005D4218"/>
    <w:rsid w:val="005E58C3"/>
    <w:rsid w:val="00631B98"/>
    <w:rsid w:val="00643B08"/>
    <w:rsid w:val="006C5A05"/>
    <w:rsid w:val="00734C29"/>
    <w:rsid w:val="00765A25"/>
    <w:rsid w:val="00797DB0"/>
    <w:rsid w:val="007A4C58"/>
    <w:rsid w:val="00812BB8"/>
    <w:rsid w:val="00816ABD"/>
    <w:rsid w:val="008442FD"/>
    <w:rsid w:val="008711BE"/>
    <w:rsid w:val="00897890"/>
    <w:rsid w:val="008C72FD"/>
    <w:rsid w:val="008D1AD7"/>
    <w:rsid w:val="009763B5"/>
    <w:rsid w:val="009F793C"/>
    <w:rsid w:val="00A33540"/>
    <w:rsid w:val="00A644A4"/>
    <w:rsid w:val="00AC2DEF"/>
    <w:rsid w:val="00B1454B"/>
    <w:rsid w:val="00B27059"/>
    <w:rsid w:val="00BB52AD"/>
    <w:rsid w:val="00BE586F"/>
    <w:rsid w:val="00C755BC"/>
    <w:rsid w:val="00CD4579"/>
    <w:rsid w:val="00D37F49"/>
    <w:rsid w:val="00D85418"/>
    <w:rsid w:val="00DA1ADF"/>
    <w:rsid w:val="00E90385"/>
    <w:rsid w:val="00F33AE9"/>
    <w:rsid w:val="00FA01F7"/>
    <w:rsid w:val="00FA3FCF"/>
    <w:rsid w:val="00FB34C4"/>
    <w:rsid w:val="00FC34C8"/>
    <w:rsid w:val="00FD2D58"/>
    <w:rsid w:val="00FE3CCF"/>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AD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33D8E"/>
    <w:pPr>
      <w:ind w:left="720"/>
      <w:contextualSpacing/>
    </w:pPr>
  </w:style>
  <w:style w:type="paragraph" w:styleId="Header">
    <w:name w:val="header"/>
    <w:basedOn w:val="Normal"/>
    <w:link w:val="HeaderChar"/>
    <w:uiPriority w:val="99"/>
    <w:unhideWhenUsed/>
    <w:rsid w:val="00812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BB8"/>
  </w:style>
  <w:style w:type="paragraph" w:styleId="Footer">
    <w:name w:val="footer"/>
    <w:basedOn w:val="Normal"/>
    <w:link w:val="FooterChar"/>
    <w:uiPriority w:val="99"/>
    <w:unhideWhenUsed/>
    <w:rsid w:val="00812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BB8"/>
  </w:style>
  <w:style w:type="table" w:styleId="TableGrid">
    <w:name w:val="Table Grid"/>
    <w:basedOn w:val="TableNormal"/>
    <w:uiPriority w:val="59"/>
    <w:rsid w:val="00812B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6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3B5"/>
    <w:rPr>
      <w:rFonts w:ascii="Tahoma" w:hAnsi="Tahoma" w:cs="Tahoma"/>
      <w:sz w:val="16"/>
      <w:szCs w:val="16"/>
    </w:rPr>
  </w:style>
  <w:style w:type="character" w:styleId="Hyperlink">
    <w:name w:val="Hyperlink"/>
    <w:basedOn w:val="DefaultParagraphFont"/>
    <w:uiPriority w:val="99"/>
    <w:unhideWhenUsed/>
    <w:rsid w:val="00B1454B"/>
    <w:rPr>
      <w:color w:val="0000FF" w:themeColor="hyperlink"/>
      <w:u w:val="single"/>
    </w:rPr>
  </w:style>
  <w:style w:type="character" w:styleId="CommentReference">
    <w:name w:val="annotation reference"/>
    <w:basedOn w:val="DefaultParagraphFont"/>
    <w:uiPriority w:val="99"/>
    <w:semiHidden/>
    <w:unhideWhenUsed/>
    <w:rsid w:val="00DA1ADF"/>
    <w:rPr>
      <w:sz w:val="16"/>
      <w:szCs w:val="16"/>
    </w:rPr>
  </w:style>
  <w:style w:type="paragraph" w:styleId="CommentText">
    <w:name w:val="annotation text"/>
    <w:basedOn w:val="Normal"/>
    <w:link w:val="CommentTextChar"/>
    <w:uiPriority w:val="99"/>
    <w:semiHidden/>
    <w:unhideWhenUsed/>
    <w:rsid w:val="00DA1ADF"/>
    <w:pPr>
      <w:spacing w:line="240" w:lineRule="auto"/>
    </w:pPr>
    <w:rPr>
      <w:sz w:val="20"/>
      <w:szCs w:val="20"/>
    </w:rPr>
  </w:style>
  <w:style w:type="character" w:customStyle="1" w:styleId="CommentTextChar">
    <w:name w:val="Comment Text Char"/>
    <w:basedOn w:val="DefaultParagraphFont"/>
    <w:link w:val="CommentText"/>
    <w:uiPriority w:val="99"/>
    <w:semiHidden/>
    <w:rsid w:val="00DA1ADF"/>
    <w:rPr>
      <w:sz w:val="20"/>
      <w:szCs w:val="20"/>
    </w:rPr>
  </w:style>
  <w:style w:type="paragraph" w:styleId="CommentSubject">
    <w:name w:val="annotation subject"/>
    <w:basedOn w:val="CommentText"/>
    <w:next w:val="CommentText"/>
    <w:link w:val="CommentSubjectChar"/>
    <w:uiPriority w:val="99"/>
    <w:semiHidden/>
    <w:unhideWhenUsed/>
    <w:rsid w:val="00DA1ADF"/>
    <w:rPr>
      <w:b/>
      <w:bCs/>
    </w:rPr>
  </w:style>
  <w:style w:type="character" w:customStyle="1" w:styleId="CommentSubjectChar">
    <w:name w:val="Comment Subject Char"/>
    <w:basedOn w:val="CommentTextChar"/>
    <w:link w:val="CommentSubject"/>
    <w:uiPriority w:val="99"/>
    <w:semiHidden/>
    <w:rsid w:val="00DA1ADF"/>
    <w:rPr>
      <w:b/>
      <w:bCs/>
      <w:sz w:val="20"/>
      <w:szCs w:val="20"/>
    </w:rPr>
  </w:style>
  <w:style w:type="character" w:styleId="FollowedHyperlink">
    <w:name w:val="FollowedHyperlink"/>
    <w:basedOn w:val="DefaultParagraphFont"/>
    <w:uiPriority w:val="99"/>
    <w:semiHidden/>
    <w:unhideWhenUsed/>
    <w:rsid w:val="004A780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3"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9D6B2-CDC8-7F42-890B-E020EE6B9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380</Words>
  <Characters>2169</Characters>
  <Application>Microsoft Macintosh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d_horwitz@acs.org</dc:creator>
  <cp:lastModifiedBy>Alex Madonik</cp:lastModifiedBy>
  <cp:revision>11</cp:revision>
  <cp:lastPrinted>2010-11-09T15:46:00Z</cp:lastPrinted>
  <dcterms:created xsi:type="dcterms:W3CDTF">2017-08-18T04:39:00Z</dcterms:created>
  <dcterms:modified xsi:type="dcterms:W3CDTF">2017-08-18T05:37:00Z</dcterms:modified>
</cp:coreProperties>
</file>