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B97B7A" w:rsidTr="00B97B7A">
        <w:trPr>
          <w:tblCellSpacing w:w="0" w:type="dxa"/>
          <w:jc w:val="center"/>
        </w:trPr>
        <w:tc>
          <w:tcPr>
            <w:tcW w:w="0" w:type="auto"/>
            <w:vAlign w:val="bottom"/>
            <w:hideMark/>
          </w:tcPr>
          <w:p w:rsidR="00B97B7A" w:rsidRDefault="00B97B7A">
            <w:r>
              <w:rPr>
                <w:noProof/>
              </w:rPr>
              <w:drawing>
                <wp:inline distT="0" distB="0" distL="0" distR="0">
                  <wp:extent cx="6191250" cy="1171575"/>
                  <wp:effectExtent l="0" t="0" r="0" b="9525"/>
                  <wp:docPr id="26" name="Picture 26" descr="ACS Chemistry for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 Chemistry for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0" cy="1171575"/>
                          </a:xfrm>
                          <a:prstGeom prst="rect">
                            <a:avLst/>
                          </a:prstGeom>
                          <a:noFill/>
                          <a:ln>
                            <a:noFill/>
                          </a:ln>
                        </pic:spPr>
                      </pic:pic>
                    </a:graphicData>
                  </a:graphic>
                </wp:inline>
              </w:drawing>
            </w:r>
          </w:p>
        </w:tc>
      </w:tr>
      <w:tr w:rsidR="00B97B7A" w:rsidTr="00B97B7A">
        <w:trPr>
          <w:tblCellSpacing w:w="0" w:type="dxa"/>
          <w:jc w:val="center"/>
        </w:trPr>
        <w:tc>
          <w:tcPr>
            <w:tcW w:w="9300" w:type="dxa"/>
            <w:tcMar>
              <w:top w:w="225"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B97B7A">
              <w:trPr>
                <w:tblCellSpacing w:w="0" w:type="dxa"/>
              </w:trPr>
              <w:tc>
                <w:tcPr>
                  <w:tcW w:w="2250" w:type="dxa"/>
                  <w:tcMar>
                    <w:top w:w="375" w:type="dxa"/>
                    <w:left w:w="0" w:type="dxa"/>
                    <w:bottom w:w="0" w:type="dxa"/>
                    <w:right w:w="150" w:type="dxa"/>
                  </w:tcMar>
                </w:tcPr>
                <w:p w:rsidR="00B97B7A" w:rsidRDefault="00B97B7A">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B97B7A" w:rsidRDefault="00B97B7A">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97B7A">
                    <w:trPr>
                      <w:tblCellSpacing w:w="0" w:type="dxa"/>
                    </w:trPr>
                    <w:tc>
                      <w:tcPr>
                        <w:tcW w:w="0" w:type="auto"/>
                        <w:shd w:val="clear" w:color="auto" w:fill="E5E5E5"/>
                        <w:vAlign w:val="center"/>
                        <w:hideMark/>
                      </w:tcPr>
                      <w:p w:rsidR="00B97B7A" w:rsidRDefault="00B97B7A">
                        <w:pPr>
                          <w:spacing w:after="240"/>
                        </w:pPr>
                        <w:hyperlink w:anchor="1" w:history="1">
                          <w:r>
                            <w:rPr>
                              <w:rStyle w:val="Hyperlink"/>
                              <w:rFonts w:ascii="Arial" w:eastAsiaTheme="minorHAnsi" w:hAnsi="Arial" w:cs="Arial"/>
                              <w:sz w:val="18"/>
                              <w:szCs w:val="18"/>
                            </w:rPr>
                            <w:t>Some “low-gluten” beer contains high levels of gluten</w:t>
                          </w:r>
                        </w:hyperlink>
                      </w:p>
                      <w:p w:rsidR="00B97B7A" w:rsidRDefault="00B97B7A">
                        <w:hyperlink w:anchor="ARTICLE_2" w:history="1">
                          <w:r>
                            <w:rPr>
                              <w:rStyle w:val="Hyperlink"/>
                              <w:rFonts w:ascii="Arial" w:eastAsiaTheme="minorHAnsi" w:hAnsi="Arial" w:cs="Arial"/>
                              <w:sz w:val="18"/>
                              <w:szCs w:val="18"/>
                            </w:rPr>
                            <w:t>New evidence that bacteria in large intestine have a role in obesity</w:t>
                          </w:r>
                          <w:r>
                            <w:rPr>
                              <w:rFonts w:ascii="Arial" w:hAnsi="Arial" w:cs="Arial"/>
                              <w:color w:val="0000FF"/>
                              <w:u w:val="single"/>
                            </w:rPr>
                            <w:br/>
                          </w:r>
                        </w:hyperlink>
                      </w:p>
                      <w:p w:rsidR="00B97B7A" w:rsidRDefault="00B97B7A">
                        <w:pPr>
                          <w:rPr>
                            <w:sz w:val="18"/>
                            <w:szCs w:val="18"/>
                          </w:rPr>
                        </w:pPr>
                        <w:r>
                          <w:rPr>
                            <w:sz w:val="18"/>
                            <w:szCs w:val="18"/>
                          </w:rPr>
                          <w:t> </w:t>
                        </w:r>
                      </w:p>
                      <w:p w:rsidR="00B97B7A" w:rsidRDefault="00B97B7A">
                        <w:hyperlink w:anchor="3" w:history="1">
                          <w:r>
                            <w:rPr>
                              <w:rStyle w:val="Hyperlink"/>
                              <w:rFonts w:ascii="Arial" w:eastAsiaTheme="minorHAnsi" w:hAnsi="Arial" w:cs="Arial"/>
                              <w:sz w:val="18"/>
                              <w:szCs w:val="18"/>
                            </w:rPr>
                            <w:t xml:space="preserve">New process could advance use of healthy cells or stem cells to treat disease </w:t>
                          </w:r>
                          <w:r>
                            <w:rPr>
                              <w:rFonts w:ascii="Arial" w:hAnsi="Arial" w:cs="Arial"/>
                              <w:color w:val="0000FF"/>
                              <w:sz w:val="18"/>
                              <w:szCs w:val="18"/>
                              <w:u w:val="single"/>
                            </w:rPr>
                            <w:br/>
                          </w:r>
                          <w:r>
                            <w:rPr>
                              <w:rFonts w:ascii="Arial" w:hAnsi="Arial" w:cs="Arial"/>
                              <w:color w:val="0000FF"/>
                              <w:sz w:val="18"/>
                              <w:szCs w:val="18"/>
                              <w:u w:val="single"/>
                            </w:rPr>
                            <w:br/>
                          </w:r>
                        </w:hyperlink>
                      </w:p>
                      <w:p w:rsidR="00B97B7A" w:rsidRDefault="00B97B7A">
                        <w:hyperlink w:anchor="4" w:history="1">
                          <w:r>
                            <w:rPr>
                              <w:rStyle w:val="Hyperlink"/>
                              <w:rFonts w:ascii="Arial" w:eastAsiaTheme="minorHAnsi" w:hAnsi="Arial" w:cs="Arial"/>
                              <w:sz w:val="18"/>
                              <w:szCs w:val="18"/>
                            </w:rPr>
                            <w:t xml:space="preserve">New Saudi </w:t>
                          </w:r>
                          <w:proofErr w:type="spellStart"/>
                          <w:r>
                            <w:rPr>
                              <w:rStyle w:val="Hyperlink"/>
                              <w:rFonts w:ascii="Arial" w:eastAsiaTheme="minorHAnsi" w:hAnsi="Arial" w:cs="Arial"/>
                              <w:sz w:val="18"/>
                              <w:szCs w:val="18"/>
                            </w:rPr>
                            <w:t>Arabias</w:t>
                          </w:r>
                          <w:proofErr w:type="spellEnd"/>
                          <w:r>
                            <w:rPr>
                              <w:rStyle w:val="Hyperlink"/>
                              <w:rFonts w:ascii="Arial" w:eastAsiaTheme="minorHAnsi" w:hAnsi="Arial" w:cs="Arial"/>
                              <w:sz w:val="18"/>
                              <w:szCs w:val="18"/>
                            </w:rPr>
                            <w:t xml:space="preserve"> of solar energy: Himalaya Mountains, Andes, Antarctica</w:t>
                          </w:r>
                          <w:r>
                            <w:rPr>
                              <w:rFonts w:ascii="Arial" w:hAnsi="Arial" w:cs="Arial"/>
                              <w:color w:val="0000FF"/>
                              <w:sz w:val="18"/>
                              <w:szCs w:val="18"/>
                              <w:u w:val="single"/>
                            </w:rPr>
                            <w:br/>
                          </w:r>
                        </w:hyperlink>
                        <w:r>
                          <w:rPr>
                            <w:rFonts w:ascii="Arial" w:hAnsi="Arial" w:cs="Arial"/>
                            <w:sz w:val="18"/>
                            <w:szCs w:val="18"/>
                          </w:rPr>
                          <w:t> </w:t>
                        </w:r>
                      </w:p>
                      <w:p w:rsidR="00B97B7A" w:rsidRDefault="00B97B7A">
                        <w:hyperlink w:anchor="5" w:history="1">
                          <w:r>
                            <w:rPr>
                              <w:rStyle w:val="Hyperlink"/>
                              <w:rFonts w:ascii="Arial" w:eastAsiaTheme="minorHAnsi" w:hAnsi="Arial" w:cs="Arial"/>
                              <w:sz w:val="18"/>
                              <w:szCs w:val="18"/>
                            </w:rPr>
                            <w:t>Ten years and counting: Updating scientific discoveries from the past</w:t>
                          </w:r>
                          <w:r>
                            <w:rPr>
                              <w:rFonts w:ascii="Arial" w:hAnsi="Arial" w:cs="Arial"/>
                              <w:color w:val="0000FF"/>
                              <w:sz w:val="18"/>
                              <w:szCs w:val="18"/>
                              <w:u w:val="single"/>
                            </w:rPr>
                            <w:br/>
                          </w:r>
                        </w:hyperlink>
                      </w:p>
                      <w:p w:rsidR="00B97B7A" w:rsidRDefault="00B97B7A">
                        <w:r>
                          <w:t> </w:t>
                        </w:r>
                      </w:p>
                    </w:tc>
                  </w:tr>
                </w:tbl>
                <w:p w:rsidR="00B97B7A" w:rsidRDefault="00B97B7A">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97B7A">
                    <w:trPr>
                      <w:tblCellSpacing w:w="0" w:type="dxa"/>
                    </w:trPr>
                    <w:tc>
                      <w:tcPr>
                        <w:tcW w:w="0" w:type="auto"/>
                        <w:shd w:val="clear" w:color="auto" w:fill="E5E5E5"/>
                        <w:vAlign w:val="center"/>
                        <w:hideMark/>
                      </w:tcPr>
                      <w:p w:rsidR="00B97B7A" w:rsidRDefault="00B97B7A">
                        <w:pPr>
                          <w:pStyle w:val="NormalWeb"/>
                        </w:pPr>
                        <w:hyperlink w:anchor="Resources" w:history="1">
                          <w:r>
                            <w:rPr>
                              <w:rStyle w:val="Hyperlink"/>
                              <w:b/>
                              <w:bCs/>
                            </w:rPr>
                            <w:t>Journalists’ Resources:</w:t>
                          </w:r>
                        </w:hyperlink>
                      </w:p>
                      <w:p w:rsidR="00B97B7A" w:rsidRDefault="00B97B7A">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p>
                      <w:p w:rsidR="00B97B7A" w:rsidRDefault="00B97B7A">
                        <w:pPr>
                          <w:pStyle w:val="NormalWeb"/>
                        </w:pPr>
                        <w:hyperlink w:anchor="mustread" w:history="1">
                          <w:r>
                            <w:rPr>
                              <w:rStyle w:val="Hyperlink"/>
                              <w:rFonts w:ascii="Arial" w:hAnsi="Arial" w:cs="Arial"/>
                              <w:sz w:val="18"/>
                              <w:szCs w:val="18"/>
                            </w:rPr>
                            <w:t xml:space="preserve">Must-reads from </w:t>
                          </w:r>
                          <w:r>
                            <w:rPr>
                              <w:rStyle w:val="Hyperlink"/>
                              <w:rFonts w:ascii="Arial" w:hAnsi="Arial" w:cs="Arial"/>
                              <w:sz w:val="18"/>
                              <w:szCs w:val="18"/>
                            </w:rPr>
                            <w:lastRenderedPageBreak/>
                            <w:t>C&amp;EN: Holiday-Themed Ice Creams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B97B7A" w:rsidRDefault="00B97B7A">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B97B7A" w:rsidRDefault="00B97B7A">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97B7A">
                    <w:trPr>
                      <w:tblCellSpacing w:w="0" w:type="dxa"/>
                    </w:trPr>
                    <w:tc>
                      <w:tcPr>
                        <w:tcW w:w="0" w:type="auto"/>
                        <w:shd w:val="clear" w:color="auto" w:fill="E5E5E5"/>
                        <w:vAlign w:val="center"/>
                        <w:hideMark/>
                      </w:tcPr>
                      <w:p w:rsidR="00B97B7A" w:rsidRDefault="00B97B7A">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B97B7A" w:rsidRDefault="00B97B7A">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B97B7A" w:rsidRDefault="00B97B7A">
                        <w:pPr>
                          <w:pStyle w:val="NormalWeb"/>
                        </w:pPr>
                        <w:hyperlink w:anchor="Mars" w:history="1">
                          <w:r>
                            <w:rPr>
                              <w:rStyle w:val="Hyperlink"/>
                              <w:rFonts w:ascii="Arial" w:hAnsi="Arial" w:cs="Arial"/>
                              <w:sz w:val="18"/>
                              <w:szCs w:val="18"/>
                            </w:rPr>
                            <w:t>First Living, Dancing Periodic Table of the Elements</w:t>
                          </w:r>
                        </w:hyperlink>
                      </w:p>
                      <w:p w:rsidR="00B97B7A" w:rsidRDefault="00B97B7A">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B97B7A" w:rsidRDefault="00B97B7A">
                        <w:pPr>
                          <w:pStyle w:val="NormalWeb"/>
                        </w:pPr>
                        <w:hyperlink w:anchor="fireworks" w:history="1">
                          <w:r>
                            <w:rPr>
                              <w:rStyle w:val="Hyperlink"/>
                              <w:rFonts w:ascii="Arial" w:hAnsi="Arial" w:cs="Arial"/>
                              <w:sz w:val="18"/>
                              <w:szCs w:val="18"/>
                            </w:rPr>
                            <w:t>The Chemistry of Fireworks</w:t>
                          </w:r>
                        </w:hyperlink>
                      </w:p>
                      <w:p w:rsidR="00B97B7A" w:rsidRDefault="00B97B7A">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B97B7A" w:rsidRDefault="00B97B7A">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97B7A">
                    <w:trPr>
                      <w:tblCellSpacing w:w="0" w:type="dxa"/>
                    </w:trPr>
                    <w:tc>
                      <w:tcPr>
                        <w:tcW w:w="0" w:type="auto"/>
                        <w:shd w:val="clear" w:color="auto" w:fill="E5E5E5"/>
                        <w:vAlign w:val="center"/>
                        <w:hideMark/>
                      </w:tcPr>
                      <w:p w:rsidR="00B97B7A" w:rsidRDefault="00B97B7A">
                        <w:pPr>
                          <w:pStyle w:val="NormalWeb"/>
                        </w:pPr>
                        <w:hyperlink w:anchor="podcasts" w:history="1">
                          <w:r>
                            <w:rPr>
                              <w:rStyle w:val="Hyperlink"/>
                              <w:b/>
                              <w:bCs/>
                            </w:rPr>
                            <w:t>ACS Podcasts:</w:t>
                          </w:r>
                        </w:hyperlink>
                        <w:r>
                          <w:rPr>
                            <w:b/>
                            <w:bCs/>
                          </w:rPr>
                          <w:t>  </w:t>
                        </w:r>
                        <w:r>
                          <w:t xml:space="preserve">   </w:t>
                        </w:r>
                        <w:r>
                          <w:br/>
                        </w:r>
                        <w:r>
                          <w:lastRenderedPageBreak/>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B97B7A" w:rsidRDefault="00B97B7A">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B97B7A" w:rsidRDefault="00B97B7A">
                  <w:pPr>
                    <w:rPr>
                      <w:rFonts w:ascii="Arial" w:hAnsi="Arial" w:cs="Arial"/>
                      <w:sz w:val="17"/>
                      <w:szCs w:val="17"/>
                    </w:rPr>
                  </w:pPr>
                  <w:r>
                    <w:rPr>
                      <w:rFonts w:ascii="Arial" w:hAnsi="Arial" w:cs="Arial"/>
                      <w:sz w:val="17"/>
                      <w:szCs w:val="17"/>
                    </w:rPr>
                    <w:t> </w:t>
                  </w:r>
                </w:p>
                <w:p w:rsidR="00B97B7A" w:rsidRDefault="00B97B7A">
                  <w:pPr>
                    <w:pStyle w:val="NormalWeb"/>
                    <w:rPr>
                      <w:rFonts w:ascii="Arial" w:hAnsi="Arial" w:cs="Arial"/>
                      <w:sz w:val="17"/>
                      <w:szCs w:val="17"/>
                    </w:rPr>
                  </w:pPr>
                  <w:r>
                    <w:rPr>
                      <w:rFonts w:ascii="Arial" w:hAnsi="Arial" w:cs="Arial"/>
                      <w:sz w:val="17"/>
                      <w:szCs w:val="17"/>
                    </w:rPr>
                    <w:t> </w:t>
                  </w:r>
                </w:p>
                <w:p w:rsidR="00B97B7A" w:rsidRDefault="00B97B7A">
                  <w:pPr>
                    <w:rPr>
                      <w:rFonts w:ascii="Arial" w:hAnsi="Arial" w:cs="Arial"/>
                      <w:sz w:val="17"/>
                      <w:szCs w:val="17"/>
                    </w:rPr>
                  </w:pPr>
                  <w:r>
                    <w:rPr>
                      <w:rFonts w:ascii="Arial" w:hAnsi="Arial" w:cs="Arial"/>
                      <w:sz w:val="17"/>
                      <w:szCs w:val="17"/>
                    </w:rPr>
                    <w:t> </w:t>
                  </w:r>
                </w:p>
                <w:p w:rsidR="00B97B7A" w:rsidRDefault="00B97B7A">
                  <w:pPr>
                    <w:pStyle w:val="NormalWeb"/>
                    <w:rPr>
                      <w:rFonts w:ascii="Arial" w:hAnsi="Arial" w:cs="Arial"/>
                      <w:sz w:val="17"/>
                      <w:szCs w:val="17"/>
                    </w:rPr>
                  </w:pPr>
                  <w:r>
                    <w:rPr>
                      <w:rFonts w:ascii="Arial" w:hAnsi="Arial" w:cs="Arial"/>
                      <w:sz w:val="17"/>
                      <w:szCs w:val="17"/>
                    </w:rPr>
                    <w:t> </w:t>
                  </w:r>
                </w:p>
              </w:tc>
              <w:tc>
                <w:tcPr>
                  <w:tcW w:w="4500" w:type="dxa"/>
                  <w:vAlign w:val="center"/>
                  <w:hideMark/>
                </w:tcPr>
                <w:p w:rsidR="00B97B7A" w:rsidRDefault="00B97B7A">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December 21,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B97B7A" w:rsidRDefault="00B97B7A">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B97B7A" w:rsidRDefault="00B97B7A">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B97B7A" w:rsidRDefault="00B97B7A">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B97B7A" w:rsidRDefault="00B97B7A">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B97B7A" w:rsidRDefault="00B97B7A">
                  <w:pPr>
                    <w:jc w:val="center"/>
                    <w:rPr>
                      <w:rFonts w:ascii="Arial" w:hAnsi="Arial" w:cs="Arial"/>
                    </w:rPr>
                  </w:pPr>
                  <w:r>
                    <w:rPr>
                      <w:rFonts w:ascii="Arial" w:hAnsi="Arial" w:cs="Arial"/>
                    </w:rPr>
                    <w:pict>
                      <v:rect id="_x0000_i1028" style="width:468pt;height:1.5pt" o:hralign="center" o:hrstd="t" o:hr="t" fillcolor="#a0a0a0" stroked="f"/>
                    </w:pict>
                  </w:r>
                </w:p>
                <w:p w:rsidR="00B97B7A" w:rsidRDefault="00B97B7A">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Some “low-gluten” beer contains high levels of gluten</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lastRenderedPageBreak/>
                          <w:drawing>
                            <wp:inline distT="0" distB="0" distL="0" distR="0">
                              <wp:extent cx="1438275" cy="1323975"/>
                              <wp:effectExtent l="0" t="0" r="9525" b="9525"/>
                              <wp:docPr id="23" name="Picture 23" descr="http://images.magnetmail.net/images/clients/ACS/122111Bee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22111Beer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8275" cy="1323975"/>
                                      </a:xfrm>
                                      <a:prstGeom prst="rect">
                                        <a:avLst/>
                                      </a:prstGeom>
                                      <a:noFill/>
                                      <a:ln>
                                        <a:noFill/>
                                      </a:ln>
                                    </pic:spPr>
                                  </pic:pic>
                                </a:graphicData>
                              </a:graphic>
                            </wp:inline>
                          </w:drawing>
                        </w:r>
                        <w:r>
                          <w:br/>
                        </w:r>
                        <w:r>
                          <w:rPr>
                            <w:rFonts w:ascii="Arial" w:hAnsi="Arial" w:cs="Arial"/>
                            <w:sz w:val="16"/>
                            <w:szCs w:val="16"/>
                          </w:rPr>
                          <w:t>Some “low-gluten” beer contains high levels of gluten</w:t>
                        </w:r>
                        <w:r>
                          <w:rPr>
                            <w:rFonts w:ascii="Arial" w:hAnsi="Arial" w:cs="Arial"/>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97B7A" w:rsidRDefault="00B97B7A">
                  <w:pPr>
                    <w:pStyle w:val="NormalWeb"/>
                    <w:rPr>
                      <w:rFonts w:ascii="Arial" w:hAnsi="Arial" w:cs="Arial"/>
                    </w:rPr>
                  </w:pPr>
                  <w:r>
                    <w:rPr>
                      <w:rFonts w:ascii="Arial" w:hAnsi="Arial" w:cs="Arial"/>
                      <w:sz w:val="20"/>
                      <w:szCs w:val="20"/>
                    </w:rPr>
                    <w:t xml:space="preserve">Beer tested in a new study, including some brands labeled “low-gluten,” contains levels of </w:t>
                  </w:r>
                  <w:proofErr w:type="spellStart"/>
                  <w:r>
                    <w:rPr>
                      <w:rFonts w:ascii="Arial" w:hAnsi="Arial" w:cs="Arial"/>
                      <w:sz w:val="20"/>
                      <w:szCs w:val="20"/>
                    </w:rPr>
                    <w:t>hordein</w:t>
                  </w:r>
                  <w:proofErr w:type="spellEnd"/>
                  <w:r>
                    <w:rPr>
                      <w:rFonts w:ascii="Arial" w:hAnsi="Arial" w:cs="Arial"/>
                      <w:sz w:val="20"/>
                      <w:szCs w:val="20"/>
                    </w:rPr>
                    <w:t xml:space="preserve">, the form of gluten present in barley, that could cause symptoms in patients with celiac disease (CD), the autoimmune condition treated with a life-long gluten-free diet, scientists are reporting. The study, which weighs in on a controversy over the gluten content of beer, appears in ACS’ </w:t>
                  </w:r>
                  <w:r>
                    <w:rPr>
                      <w:rStyle w:val="Emphasis"/>
                      <w:rFonts w:ascii="Arial" w:hAnsi="Arial" w:cs="Arial"/>
                      <w:sz w:val="20"/>
                      <w:szCs w:val="20"/>
                    </w:rPr>
                    <w:t>Journal of Proteome Research</w:t>
                  </w:r>
                  <w:r>
                    <w:rPr>
                      <w:rFonts w:ascii="Arial" w:hAnsi="Arial" w:cs="Arial"/>
                      <w:sz w:val="20"/>
                      <w:szCs w:val="20"/>
                    </w:rPr>
                    <w:t>.</w:t>
                  </w:r>
                </w:p>
                <w:p w:rsidR="00B97B7A" w:rsidRDefault="00B97B7A">
                  <w:pPr>
                    <w:pStyle w:val="NormalWeb"/>
                    <w:rPr>
                      <w:rFonts w:ascii="Arial" w:hAnsi="Arial" w:cs="Arial"/>
                    </w:rPr>
                  </w:pPr>
                  <w:r>
                    <w:rPr>
                      <w:rFonts w:ascii="Arial" w:hAnsi="Arial" w:cs="Arial"/>
                      <w:sz w:val="20"/>
                      <w:szCs w:val="20"/>
                    </w:rPr>
                    <w:t xml:space="preserve">Michelle </w:t>
                  </w:r>
                  <w:proofErr w:type="spellStart"/>
                  <w:r>
                    <w:rPr>
                      <w:rFonts w:ascii="Arial" w:hAnsi="Arial" w:cs="Arial"/>
                      <w:sz w:val="20"/>
                      <w:szCs w:val="20"/>
                    </w:rPr>
                    <w:t>Colgrave</w:t>
                  </w:r>
                  <w:proofErr w:type="spellEnd"/>
                  <w:r>
                    <w:rPr>
                      <w:rFonts w:ascii="Arial" w:hAnsi="Arial" w:cs="Arial"/>
                      <w:sz w:val="20"/>
                      <w:szCs w:val="20"/>
                    </w:rPr>
                    <w:t xml:space="preserve"> and colleagues explain that celiac disease (CD) affects more than 2 million people worldwide. Gluten, a protein found in foods and beverages made from barley, wheat and rye triggers a reaction in CD patients that affects the small intestine, blocking the absorption of essential nutrients from food. Symptoms vary, but often include diarrhea or constipation, fatigue and abdominal pain. The cause is unknown, and there is no cure. The only treatment is to stay on a life-long gluten-free diet. Barley is used to make beer, but whether the finished product contains gluten is controversial, with some beer companies contending that the brewing process gets rid of gluten or reduces it to very low levels. Existing tests for detecting gluten in malted products are not very accurate. So the scientists developed a highly accurate new test for </w:t>
                  </w:r>
                  <w:proofErr w:type="spellStart"/>
                  <w:r>
                    <w:rPr>
                      <w:rFonts w:ascii="Arial" w:hAnsi="Arial" w:cs="Arial"/>
                      <w:sz w:val="20"/>
                      <w:szCs w:val="20"/>
                    </w:rPr>
                    <w:t>hordein</w:t>
                  </w:r>
                  <w:proofErr w:type="spellEnd"/>
                  <w:r>
                    <w:rPr>
                      <w:rFonts w:ascii="Arial" w:hAnsi="Arial" w:cs="Arial"/>
                      <w:sz w:val="20"/>
                      <w:szCs w:val="20"/>
                    </w:rPr>
                    <w:t xml:space="preserve">, the gluten component in barley-based beers. </w:t>
                  </w:r>
                </w:p>
                <w:p w:rsidR="00B97B7A" w:rsidRDefault="00B97B7A">
                  <w:pPr>
                    <w:pStyle w:val="NormalWeb"/>
                    <w:rPr>
                      <w:rFonts w:ascii="Arial" w:hAnsi="Arial" w:cs="Arial"/>
                    </w:rPr>
                  </w:pPr>
                  <w:r>
                    <w:rPr>
                      <w:rFonts w:ascii="Arial" w:hAnsi="Arial" w:cs="Arial"/>
                      <w:sz w:val="20"/>
                      <w:szCs w:val="20"/>
                    </w:rPr>
                    <w:t>As expected, their analysis of 60 commercial beers found that eight labeled “gluten-free” did not contain gluten. But many regular, commercial beers had significant levels of gluten. Most surprising, two beers labeled as “low-gluten” had about as much gluten as regular beer.</w:t>
                  </w:r>
                </w:p>
                <w:p w:rsidR="00B97B7A" w:rsidRDefault="00B97B7A">
                  <w:pPr>
                    <w:pStyle w:val="NormalWeb"/>
                    <w:rPr>
                      <w:rFonts w:ascii="Arial" w:hAnsi="Arial" w:cs="Arial"/>
                    </w:rPr>
                  </w:pPr>
                  <w:r>
                    <w:rPr>
                      <w:rFonts w:ascii="Arial" w:hAnsi="Arial" w:cs="Arial"/>
                      <w:sz w:val="20"/>
                      <w:szCs w:val="20"/>
                    </w:rPr>
                    <w:t xml:space="preserve">The authors acknowledge funding from the </w:t>
                  </w:r>
                  <w:hyperlink r:id="rId12" w:history="1">
                    <w:r>
                      <w:rPr>
                        <w:rStyle w:val="Hyperlink"/>
                        <w:rFonts w:ascii="Arial" w:hAnsi="Arial" w:cs="Arial"/>
                        <w:sz w:val="20"/>
                        <w:szCs w:val="20"/>
                      </w:rPr>
                      <w:t>Australian Coeliac Research Fund</w:t>
                    </w:r>
                  </w:hyperlink>
                  <w:r>
                    <w:rPr>
                      <w:rFonts w:ascii="Arial" w:hAnsi="Arial" w:cs="Arial"/>
                      <w:sz w:val="20"/>
                      <w:szCs w:val="20"/>
                    </w:rPr>
                    <w:t>.</w:t>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rFonts w:ascii="Arial" w:hAnsi="Arial" w:cs="Arial"/>
                            <w:noProof/>
                            <w:sz w:val="16"/>
                            <w:szCs w:val="16"/>
                          </w:rPr>
                          <w:drawing>
                            <wp:inline distT="0" distB="0" distL="0" distR="0">
                              <wp:extent cx="704850" cy="933450"/>
                              <wp:effectExtent l="0" t="0" r="0" b="0"/>
                              <wp:docPr id="22" name="Picture 22" descr="http://images.magnetmail.net/images/clients/ACS/122111JPR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22111JPR_thumb(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ascii="Arial" w:hAnsi="Arial" w:cs="Arial"/>
                            <w:sz w:val="16"/>
                            <w:szCs w:val="16"/>
                          </w:rP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97B7A" w:rsidRDefault="00B97B7A">
                  <w:pPr>
                    <w:pStyle w:val="NormalWeb"/>
                    <w:spacing w:after="240" w:afterAutospacing="0"/>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“What is in a Beer? Proteomic Characterization and Relative Quantification of </w:t>
                  </w:r>
                  <w:proofErr w:type="spellStart"/>
                  <w:r>
                    <w:rPr>
                      <w:rFonts w:ascii="Arial" w:hAnsi="Arial" w:cs="Arial"/>
                      <w:sz w:val="20"/>
                      <w:szCs w:val="20"/>
                    </w:rPr>
                    <w:t>Hordein</w:t>
                  </w:r>
                  <w:proofErr w:type="spellEnd"/>
                  <w:r>
                    <w:rPr>
                      <w:rFonts w:ascii="Arial" w:hAnsi="Arial" w:cs="Arial"/>
                      <w:sz w:val="20"/>
                      <w:szCs w:val="20"/>
                    </w:rPr>
                    <w:t xml:space="preserve"> (Gluten) in Beer”</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Michelle </w:t>
                  </w:r>
                  <w:proofErr w:type="spellStart"/>
                  <w:r>
                    <w:rPr>
                      <w:rFonts w:ascii="Arial" w:hAnsi="Arial" w:cs="Arial"/>
                      <w:sz w:val="20"/>
                      <w:szCs w:val="20"/>
                    </w:rPr>
                    <w:t>Colgrave</w:t>
                  </w:r>
                  <w:proofErr w:type="spellEnd"/>
                  <w:r>
                    <w:rPr>
                      <w:rFonts w:ascii="Arial" w:hAnsi="Arial" w:cs="Arial"/>
                      <w:sz w:val="20"/>
                      <w:szCs w:val="20"/>
                    </w:rPr>
                    <w:t>, Ph.D.</w:t>
                  </w:r>
                  <w:r>
                    <w:rPr>
                      <w:rFonts w:ascii="Arial" w:hAnsi="Arial" w:cs="Arial"/>
                      <w:sz w:val="20"/>
                      <w:szCs w:val="20"/>
                    </w:rPr>
                    <w:br/>
                    <w:t>CSIRO Livestock Industries</w:t>
                  </w:r>
                  <w:r>
                    <w:rPr>
                      <w:rFonts w:ascii="Arial" w:hAnsi="Arial" w:cs="Arial"/>
                      <w:sz w:val="20"/>
                      <w:szCs w:val="20"/>
                    </w:rPr>
                    <w:br/>
                    <w:t>The University of Queensland</w:t>
                  </w:r>
                  <w:r>
                    <w:rPr>
                      <w:rFonts w:ascii="Arial" w:hAnsi="Arial" w:cs="Arial"/>
                      <w:sz w:val="20"/>
                      <w:szCs w:val="20"/>
                    </w:rPr>
                    <w:br/>
                    <w:t>St. Lucia, QLD 4067</w:t>
                  </w:r>
                  <w:r>
                    <w:rPr>
                      <w:rFonts w:ascii="Arial" w:hAnsi="Arial" w:cs="Arial"/>
                      <w:sz w:val="20"/>
                      <w:szCs w:val="20"/>
                    </w:rPr>
                    <w:br/>
                    <w:t>Australia</w:t>
                  </w:r>
                  <w:r>
                    <w:rPr>
                      <w:rFonts w:ascii="Arial" w:hAnsi="Arial" w:cs="Arial"/>
                      <w:sz w:val="20"/>
                      <w:szCs w:val="20"/>
                    </w:rPr>
                    <w:br/>
                    <w:t>Phone: 61-7-3214-2697</w:t>
                  </w:r>
                  <w:r>
                    <w:rPr>
                      <w:rFonts w:ascii="Arial" w:hAnsi="Arial" w:cs="Arial"/>
                      <w:sz w:val="20"/>
                      <w:szCs w:val="20"/>
                    </w:rPr>
                    <w:br/>
                    <w:t>Fax: 61-7-3214-2900</w:t>
                  </w:r>
                  <w:r>
                    <w:rPr>
                      <w:rFonts w:ascii="Arial" w:hAnsi="Arial" w:cs="Arial"/>
                      <w:sz w:val="20"/>
                      <w:szCs w:val="20"/>
                    </w:rPr>
                    <w:br/>
                    <w:t xml:space="preserve">Email: </w:t>
                  </w:r>
                  <w:hyperlink r:id="rId16" w:history="1">
                    <w:r>
                      <w:rPr>
                        <w:rStyle w:val="Hyperlink"/>
                        <w:rFonts w:ascii="Arial" w:hAnsi="Arial" w:cs="Arial"/>
                        <w:sz w:val="20"/>
                        <w:szCs w:val="20"/>
                      </w:rPr>
                      <w:t>michelle.colgrave@csiro.au</w:t>
                    </w:r>
                  </w:hyperlink>
                  <w:r>
                    <w:rPr>
                      <w:rFonts w:ascii="Arial" w:hAnsi="Arial" w:cs="Arial"/>
                    </w:rPr>
                    <w:br/>
                  </w:r>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jc w:val="center"/>
                    <w:rPr>
                      <w:rFonts w:ascii="Arial" w:hAnsi="Arial" w:cs="Arial"/>
                    </w:rPr>
                  </w:pPr>
                  <w:r>
                    <w:rPr>
                      <w:rFonts w:ascii="Arial" w:hAnsi="Arial" w:cs="Arial"/>
                      <w:noProof/>
                      <w:sz w:val="18"/>
                      <w:szCs w:val="18"/>
                    </w:rPr>
                    <w:lastRenderedPageBreak/>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evidence that bacteria in large intestine have a role in obesity</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t> </w:t>
                        </w:r>
                        <w:r>
                          <w:rPr>
                            <w:noProof/>
                          </w:rPr>
                          <w:drawing>
                            <wp:inline distT="0" distB="0" distL="0" distR="0">
                              <wp:extent cx="1438275" cy="1209675"/>
                              <wp:effectExtent l="0" t="0" r="9525" b="9525"/>
                              <wp:docPr id="20" name="Picture 20" descr="http://images.magnetmail.net/images/clients/ACS/122111Obesity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22111Obesity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38275" cy="1209675"/>
                                      </a:xfrm>
                                      <a:prstGeom prst="rect">
                                        <a:avLst/>
                                      </a:prstGeom>
                                      <a:noFill/>
                                      <a:ln>
                                        <a:noFill/>
                                      </a:ln>
                                    </pic:spPr>
                                  </pic:pic>
                                </a:graphicData>
                              </a:graphic>
                            </wp:inline>
                          </w:drawing>
                        </w:r>
                        <w:r>
                          <w:br/>
                        </w:r>
                        <w:r>
                          <w:rPr>
                            <w:rFonts w:ascii="Arial" w:hAnsi="Arial" w:cs="Arial"/>
                            <w:sz w:val="16"/>
                            <w:szCs w:val="16"/>
                          </w:rPr>
                          <w:t>New evidence that bacteria in large intestine have a role in obesity</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97B7A" w:rsidRDefault="00B97B7A">
                  <w:pPr>
                    <w:pStyle w:val="NormalWeb"/>
                    <w:rPr>
                      <w:rFonts w:ascii="Arial" w:hAnsi="Arial" w:cs="Arial"/>
                    </w:rPr>
                  </w:pPr>
                  <w:r>
                    <w:rPr>
                      <w:rFonts w:ascii="Arial" w:hAnsi="Arial" w:cs="Arial"/>
                      <w:sz w:val="20"/>
                      <w:szCs w:val="20"/>
                    </w:rPr>
                    <w:t xml:space="preserve">Bacteria living in people’s large intestine may slow down the activity of the “good” kind of fat tissue, a special fat that quickly burns calories and may help prevent obesity, scientists are reporting in a new study. The discovery, published in ACS’ </w:t>
                  </w:r>
                  <w:r>
                    <w:rPr>
                      <w:rStyle w:val="Emphasis"/>
                      <w:rFonts w:ascii="Arial" w:hAnsi="Arial" w:cs="Arial"/>
                      <w:sz w:val="20"/>
                      <w:szCs w:val="20"/>
                    </w:rPr>
                    <w:t>Journal of Proteome Research</w:t>
                  </w:r>
                  <w:r>
                    <w:rPr>
                      <w:rFonts w:ascii="Arial" w:hAnsi="Arial" w:cs="Arial"/>
                      <w:sz w:val="20"/>
                      <w:szCs w:val="20"/>
                    </w:rPr>
                    <w:t xml:space="preserve">, could shed light on ways to prevent obesity and promote weight loss, including possible microbial and pharmaceutical approaches, the authors said. </w:t>
                  </w:r>
                </w:p>
                <w:p w:rsidR="00B97B7A" w:rsidRDefault="00B97B7A">
                  <w:pPr>
                    <w:pStyle w:val="NormalWeb"/>
                    <w:rPr>
                      <w:rFonts w:ascii="Arial" w:hAnsi="Arial" w:cs="Arial"/>
                    </w:rPr>
                  </w:pPr>
                  <w:r>
                    <w:rPr>
                      <w:rFonts w:ascii="Arial" w:hAnsi="Arial" w:cs="Arial"/>
                      <w:sz w:val="20"/>
                      <w:szCs w:val="20"/>
                    </w:rPr>
                    <w:t>Sandrine P. Claus, Jeremy K. Nicholson and colleagues explain that trillions of bacteria live in the large intestine of healthy people, where they help digest food and make certain vitamins. In recent years, however, scientists have realized that these bacteria do more — they interact with the rest of the body in ways that affect the use of energy and its storage as fat and finely tune the immune system. Claus and Nicholson decided to see how intestinal bacteria might affect the activity of brown fat. The “good” fat that burns calories quickly before they can be stored as fat, brown fat exists in small deposits in the neck area and elsewhere — not like “white fat” in flab around the waist and buttocks. No one had checked to see if those bacteria could have an effect on brown fat, the researchers noted.</w:t>
                  </w:r>
                </w:p>
                <w:p w:rsidR="00B97B7A" w:rsidRDefault="00B97B7A">
                  <w:pPr>
                    <w:pStyle w:val="NormalWeb"/>
                    <w:rPr>
                      <w:rFonts w:ascii="Arial" w:hAnsi="Arial" w:cs="Arial"/>
                    </w:rPr>
                  </w:pPr>
                  <w:r>
                    <w:rPr>
                      <w:rFonts w:ascii="Arial" w:hAnsi="Arial" w:cs="Arial"/>
                      <w:sz w:val="20"/>
                      <w:szCs w:val="20"/>
                    </w:rPr>
                    <w:t xml:space="preserve">In experiments that compared “germ-free” (GF) mice, which don’t have large-intestine bacteria, and regular mice, the scientists uncovered evidence suggesting that the bacteria do influence the activity of brown fat. Brown fat in the GF mice seemed to be more active, burning calories faster than in regular mice. Large-intestine bacteria also seemed to be linked with gender differences in weight. Normal male mice were heavier and fattier than females, but those differences vanished in the GF mice. The research also uncovered major differences in the interactions between males and females and their intestinal bacteria that might help explain why the obesity epidemic is more serious and rapidly developing in women. Those and other findings may point the way toward approaches that kick-up the activity of brown fat in humans to prevent or treat obesity. </w:t>
                  </w:r>
                </w:p>
                <w:p w:rsidR="00B97B7A" w:rsidRDefault="00B97B7A">
                  <w:pPr>
                    <w:pStyle w:val="NormalWeb"/>
                    <w:spacing w:after="240" w:afterAutospacing="0"/>
                    <w:rPr>
                      <w:rFonts w:ascii="Arial" w:hAnsi="Arial" w:cs="Arial"/>
                    </w:rPr>
                  </w:pPr>
                  <w:r>
                    <w:rPr>
                      <w:rFonts w:ascii="Arial" w:hAnsi="Arial" w:cs="Arial"/>
                      <w:sz w:val="20"/>
                      <w:szCs w:val="20"/>
                    </w:rPr>
                    <w:t xml:space="preserve">The authors acknowledge funding from </w:t>
                  </w:r>
                  <w:hyperlink r:id="rId19" w:history="1">
                    <w:r>
                      <w:rPr>
                        <w:rStyle w:val="Hyperlink"/>
                        <w:rFonts w:ascii="Arial" w:hAnsi="Arial" w:cs="Arial"/>
                        <w:sz w:val="20"/>
                        <w:szCs w:val="20"/>
                      </w:rPr>
                      <w:t>Nestlé</w:t>
                    </w:r>
                  </w:hyperlink>
                  <w:r>
                    <w:rPr>
                      <w:rFonts w:ascii="Arial" w:hAnsi="Arial" w:cs="Arial"/>
                      <w:sz w:val="20"/>
                      <w:szCs w:val="20"/>
                    </w:rPr>
                    <w:t xml:space="preserve"> as part of the </w:t>
                  </w:r>
                  <w:hyperlink r:id="rId20" w:history="1">
                    <w:r>
                      <w:rPr>
                        <w:rStyle w:val="Hyperlink"/>
                        <w:rFonts w:ascii="Arial" w:hAnsi="Arial" w:cs="Arial"/>
                        <w:sz w:val="20"/>
                        <w:szCs w:val="20"/>
                      </w:rPr>
                      <w:t>Imperial College London-Nestlé strategic alliance</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lastRenderedPageBreak/>
                          <w:drawing>
                            <wp:inline distT="0" distB="0" distL="0" distR="0">
                              <wp:extent cx="704850" cy="933450"/>
                              <wp:effectExtent l="0" t="0" r="0" b="0"/>
                              <wp:docPr id="19" name="Picture 19" descr="http://images.magnetmail.net/images/clients/ACS/122111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22111JPR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97B7A" w:rsidRDefault="00B97B7A">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“Gut </w:t>
                  </w:r>
                  <w:proofErr w:type="spellStart"/>
                  <w:r>
                    <w:rPr>
                      <w:rFonts w:ascii="Arial" w:hAnsi="Arial" w:cs="Arial"/>
                      <w:sz w:val="20"/>
                      <w:szCs w:val="20"/>
                    </w:rPr>
                    <w:t>Microbiota</w:t>
                  </w:r>
                  <w:proofErr w:type="spellEnd"/>
                  <w:r>
                    <w:rPr>
                      <w:rFonts w:ascii="Arial" w:hAnsi="Arial" w:cs="Arial"/>
                      <w:sz w:val="20"/>
                      <w:szCs w:val="20"/>
                    </w:rPr>
                    <w:t xml:space="preserve"> Modulate the Metabolism of Brown Adipose Tissue in Mice”</w:t>
                  </w:r>
                </w:p>
                <w:p w:rsidR="00B97B7A" w:rsidRDefault="00B97B7A">
                  <w:pPr>
                    <w:pStyle w:val="NormalWeb"/>
                    <w:rPr>
                      <w:rFonts w:ascii="Arial" w:hAnsi="Arial" w:cs="Arial"/>
                    </w:rPr>
                  </w:pPr>
                  <w:hyperlink r:id="rId22"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Jeremy K. Nicholson, Ph.D.</w:t>
                  </w:r>
                  <w:r>
                    <w:rPr>
                      <w:rFonts w:ascii="Arial" w:hAnsi="Arial" w:cs="Arial"/>
                      <w:sz w:val="20"/>
                      <w:szCs w:val="20"/>
                    </w:rPr>
                    <w:br/>
                    <w:t>Department of Surgery and Cancer</w:t>
                  </w:r>
                  <w:r>
                    <w:rPr>
                      <w:rFonts w:ascii="Arial" w:hAnsi="Arial" w:cs="Arial"/>
                      <w:sz w:val="20"/>
                      <w:szCs w:val="20"/>
                    </w:rPr>
                    <w:br/>
                    <w:t>Imperial College London</w:t>
                  </w:r>
                  <w:r>
                    <w:rPr>
                      <w:rFonts w:ascii="Arial" w:hAnsi="Arial" w:cs="Arial"/>
                      <w:sz w:val="20"/>
                      <w:szCs w:val="20"/>
                    </w:rPr>
                    <w:br/>
                    <w:t>SW7 2AZ</w:t>
                  </w:r>
                  <w:r>
                    <w:rPr>
                      <w:rFonts w:ascii="Arial" w:hAnsi="Arial" w:cs="Arial"/>
                      <w:sz w:val="20"/>
                      <w:szCs w:val="20"/>
                    </w:rPr>
                    <w:br/>
                    <w:t>London, U.K.</w:t>
                  </w:r>
                  <w:r>
                    <w:rPr>
                      <w:rFonts w:ascii="Arial" w:hAnsi="Arial" w:cs="Arial"/>
                      <w:sz w:val="20"/>
                      <w:szCs w:val="20"/>
                    </w:rPr>
                    <w:br/>
                    <w:t>Phone: 44-20-7594-3195</w:t>
                  </w:r>
                  <w:r>
                    <w:rPr>
                      <w:rFonts w:ascii="Arial" w:hAnsi="Arial" w:cs="Arial"/>
                      <w:sz w:val="20"/>
                      <w:szCs w:val="20"/>
                    </w:rPr>
                    <w:br/>
                    <w:t xml:space="preserve">Email: </w:t>
                  </w:r>
                  <w:hyperlink r:id="rId23" w:history="1">
                    <w:r>
                      <w:rPr>
                        <w:rStyle w:val="Hyperlink"/>
                        <w:rFonts w:ascii="Arial" w:hAnsi="Arial" w:cs="Arial"/>
                        <w:sz w:val="20"/>
                        <w:szCs w:val="20"/>
                      </w:rPr>
                      <w:t>j.nicholson@imperial.ac.uk</w:t>
                    </w:r>
                  </w:hyperlink>
                </w:p>
                <w:p w:rsidR="00B97B7A" w:rsidRDefault="00B97B7A">
                  <w:pPr>
                    <w:pStyle w:val="NormalWeb"/>
                    <w:rPr>
                      <w:rFonts w:ascii="Arial" w:hAnsi="Arial" w:cs="Arial"/>
                    </w:rPr>
                  </w:pPr>
                  <w:r>
                    <w:rPr>
                      <w:rFonts w:ascii="Arial" w:hAnsi="Arial" w:cs="Arial"/>
                      <w:sz w:val="20"/>
                      <w:szCs w:val="20"/>
                    </w:rPr>
                    <w:t>Or</w:t>
                  </w:r>
                  <w:r>
                    <w:rPr>
                      <w:rFonts w:ascii="Arial" w:hAnsi="Arial" w:cs="Arial"/>
                      <w:sz w:val="20"/>
                      <w:szCs w:val="20"/>
                    </w:rPr>
                    <w:br/>
                  </w:r>
                  <w:r>
                    <w:rPr>
                      <w:rFonts w:ascii="Arial" w:hAnsi="Arial" w:cs="Arial"/>
                      <w:sz w:val="20"/>
                      <w:szCs w:val="20"/>
                    </w:rPr>
                    <w:br/>
                    <w:t>Sandrine P. Claus, Ph.D.</w:t>
                  </w:r>
                  <w:r>
                    <w:rPr>
                      <w:rFonts w:ascii="Arial" w:hAnsi="Arial" w:cs="Arial"/>
                      <w:sz w:val="20"/>
                      <w:szCs w:val="20"/>
                    </w:rPr>
                    <w:br/>
                    <w:t>Department of Surgery and Cancer</w:t>
                  </w:r>
                  <w:r>
                    <w:rPr>
                      <w:rFonts w:ascii="Arial" w:hAnsi="Arial" w:cs="Arial"/>
                      <w:sz w:val="20"/>
                      <w:szCs w:val="20"/>
                    </w:rPr>
                    <w:br/>
                    <w:t>Imperial College London</w:t>
                  </w:r>
                  <w:r>
                    <w:rPr>
                      <w:rFonts w:ascii="Arial" w:hAnsi="Arial" w:cs="Arial"/>
                      <w:sz w:val="20"/>
                      <w:szCs w:val="20"/>
                    </w:rPr>
                    <w:br/>
                    <w:t>SW7 2AZ</w:t>
                  </w:r>
                  <w:r>
                    <w:rPr>
                      <w:rFonts w:ascii="Arial" w:hAnsi="Arial" w:cs="Arial"/>
                      <w:sz w:val="20"/>
                      <w:szCs w:val="20"/>
                    </w:rPr>
                    <w:br/>
                    <w:t>London, U.K.</w:t>
                  </w:r>
                  <w:r>
                    <w:rPr>
                      <w:rFonts w:ascii="Arial" w:hAnsi="Arial" w:cs="Arial"/>
                      <w:sz w:val="20"/>
                      <w:szCs w:val="20"/>
                    </w:rPr>
                    <w:br/>
                    <w:t>Phone: 44-20-7594-3806</w:t>
                  </w:r>
                  <w:r>
                    <w:rPr>
                      <w:rFonts w:ascii="Arial" w:hAnsi="Arial" w:cs="Arial"/>
                      <w:sz w:val="20"/>
                      <w:szCs w:val="20"/>
                    </w:rPr>
                    <w:br/>
                    <w:t xml:space="preserve">Email: </w:t>
                  </w:r>
                  <w:hyperlink r:id="rId24" w:history="1">
                    <w:r>
                      <w:rPr>
                        <w:rStyle w:val="Hyperlink"/>
                        <w:rFonts w:ascii="Arial" w:hAnsi="Arial" w:cs="Arial"/>
                        <w:sz w:val="20"/>
                        <w:szCs w:val="20"/>
                      </w:rPr>
                      <w:t>s.claus05@imperial.ac.uk</w:t>
                    </w:r>
                  </w:hyperlink>
                </w:p>
                <w:p w:rsidR="00B97B7A" w:rsidRDefault="00B97B7A">
                  <w:pPr>
                    <w:pStyle w:val="NormalWeb"/>
                    <w:rPr>
                      <w:rFonts w:ascii="Arial" w:hAnsi="Arial" w:cs="Arial"/>
                    </w:rPr>
                  </w:pPr>
                  <w:r>
                    <w:rPr>
                      <w:rFonts w:ascii="Arial" w:hAnsi="Arial" w:cs="Arial"/>
                    </w:rPr>
                    <w:br/>
                    <w:t> </w:t>
                  </w:r>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jc w:val="center"/>
                    <w:rPr>
                      <w:rFonts w:ascii="Arial" w:hAnsi="Arial" w:cs="Arial"/>
                    </w:rPr>
                  </w:pPr>
                  <w:r>
                    <w:rPr>
                      <w:rFonts w:ascii="Arial" w:hAnsi="Arial" w:cs="Arial"/>
                    </w:rPr>
                    <w:t> </w:t>
                  </w:r>
                </w:p>
                <w:p w:rsidR="00B97B7A" w:rsidRDefault="00B97B7A">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process could advance use of healthy cells or stem cells to treat disease</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0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pPr>
                          <w:pStyle w:val="NormalWeb"/>
                        </w:pPr>
                        <w:r>
                          <w:rPr>
                            <w:noProof/>
                          </w:rPr>
                          <w:drawing>
                            <wp:inline distT="0" distB="0" distL="0" distR="0">
                              <wp:extent cx="1457325" cy="971550"/>
                              <wp:effectExtent l="0" t="0" r="9525" b="0"/>
                              <wp:docPr id="17" name="Picture 17" descr="http://images.magnetmail.net/images/clients/ACS/122111StemCe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22111StemCellIstock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r>
                          <w:br/>
                        </w:r>
                        <w:r>
                          <w:rPr>
                            <w:rFonts w:ascii="Arial" w:hAnsi="Arial" w:cs="Arial"/>
                            <w:sz w:val="16"/>
                            <w:szCs w:val="16"/>
                          </w:rPr>
                          <w:t>New process could advance use of healthy cells or stem cells to treat disease</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97B7A" w:rsidRDefault="00B97B7A">
                  <w:pPr>
                    <w:pStyle w:val="NormalWeb"/>
                    <w:spacing w:after="240" w:afterAutospacing="0"/>
                    <w:rPr>
                      <w:rFonts w:ascii="Arial" w:hAnsi="Arial" w:cs="Arial"/>
                    </w:rPr>
                  </w:pPr>
                  <w:r>
                    <w:rPr>
                      <w:rFonts w:ascii="Arial" w:hAnsi="Arial" w:cs="Arial"/>
                      <w:sz w:val="20"/>
                      <w:szCs w:val="20"/>
                    </w:rPr>
                    <w:t xml:space="preserve">In a discovery that may help speed use of “cell therapy” — with normal cells or stem cells infused into the body to treat disease — scientists are reporting development of a way to deliver therapeutic human cells to diseased areas within the body using a simple magnetic effect. Their report appears in ACS’ journal </w:t>
                  </w:r>
                  <w:r>
                    <w:rPr>
                      <w:rStyle w:val="Emphasis"/>
                      <w:rFonts w:ascii="Arial" w:hAnsi="Arial" w:cs="Arial"/>
                      <w:sz w:val="20"/>
                      <w:szCs w:val="20"/>
                    </w:rPr>
                    <w:t>Langmuir</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Rawil</w:t>
                  </w:r>
                  <w:proofErr w:type="spellEnd"/>
                  <w:r>
                    <w:rPr>
                      <w:rFonts w:ascii="Arial" w:hAnsi="Arial" w:cs="Arial"/>
                      <w:sz w:val="20"/>
                      <w:szCs w:val="20"/>
                    </w:rPr>
                    <w:t xml:space="preserve"> </w:t>
                  </w:r>
                  <w:proofErr w:type="spellStart"/>
                  <w:r>
                    <w:rPr>
                      <w:rFonts w:ascii="Arial" w:hAnsi="Arial" w:cs="Arial"/>
                      <w:sz w:val="20"/>
                      <w:szCs w:val="20"/>
                    </w:rPr>
                    <w:t>Fakhrullin</w:t>
                  </w:r>
                  <w:proofErr w:type="spellEnd"/>
                  <w:r>
                    <w:rPr>
                      <w:rFonts w:ascii="Arial" w:hAnsi="Arial" w:cs="Arial"/>
                      <w:sz w:val="20"/>
                      <w:szCs w:val="20"/>
                    </w:rPr>
                    <w:t xml:space="preserve"> and colleagues explain that cell therapy aims to replace damaged or diseased cells </w:t>
                  </w:r>
                  <w:r>
                    <w:rPr>
                      <w:rFonts w:ascii="Arial" w:hAnsi="Arial" w:cs="Arial"/>
                      <w:sz w:val="20"/>
                      <w:szCs w:val="20"/>
                    </w:rPr>
                    <w:lastRenderedPageBreak/>
                    <w:t xml:space="preserve">in the human body with normal cells or stem cells. To do so, medical personnel need a way to target these cells to diseased organs or tissues. So-called </w:t>
                  </w:r>
                  <w:proofErr w:type="spellStart"/>
                  <w:r>
                    <w:rPr>
                      <w:rFonts w:ascii="Arial" w:hAnsi="Arial" w:cs="Arial"/>
                      <w:sz w:val="20"/>
                      <w:szCs w:val="20"/>
                    </w:rPr>
                    <w:t>superparamagnetic</w:t>
                  </w:r>
                  <w:proofErr w:type="spellEnd"/>
                  <w:r>
                    <w:rPr>
                      <w:rFonts w:ascii="Arial" w:hAnsi="Arial" w:cs="Arial"/>
                      <w:sz w:val="20"/>
                      <w:szCs w:val="20"/>
                    </w:rPr>
                    <w:t xml:space="preserve"> iron oxide nanoparticles (SPIONs), attached to therapeutic cells, show promise. Magnetic devices could be used to move such cells to diseased areas of the body. But current ways of attaching SPIONs to therapeutic cells are difficult to use and may damage the therapeutic cells. So the researchers set out to develop a better process for attaching SPIONs to human cells.</w:t>
                  </w:r>
                  <w:r>
                    <w:rPr>
                      <w:rFonts w:ascii="Arial" w:hAnsi="Arial" w:cs="Arial"/>
                      <w:sz w:val="20"/>
                      <w:szCs w:val="20"/>
                    </w:rPr>
                    <w:br/>
                  </w:r>
                  <w:r>
                    <w:rPr>
                      <w:rFonts w:ascii="Arial" w:hAnsi="Arial" w:cs="Arial"/>
                      <w:sz w:val="20"/>
                      <w:szCs w:val="20"/>
                    </w:rPr>
                    <w:br/>
                    <w:t>They describe a new process for making “stabilized” SPIONs in the laboratory and successful attachment of these magnetic nanoparticles to the outside of human cells. They found that the SPIONs were not toxic to cells, and they moved in response to a magnet. “Our current results, as we believe, will inspire scientists to apply the simple and direct technique reported here in tissue engineering and cell-based therapies,” say the researchers.</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drawing>
                            <wp:inline distT="0" distB="0" distL="0" distR="0">
                              <wp:extent cx="704850" cy="933450"/>
                              <wp:effectExtent l="0" t="0" r="0" b="0"/>
                              <wp:docPr id="16" name="Picture 16" descr="http://images.magnetmail.net/images/clients/ACS/122111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2111Langmuir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97B7A" w:rsidRDefault="00B97B7A">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“A Direct Technique for Magnetic Functionalization of Living Human Cells”</w:t>
                  </w:r>
                </w:p>
                <w:p w:rsidR="00B97B7A" w:rsidRDefault="00B97B7A">
                  <w:pPr>
                    <w:pStyle w:val="NormalWeb"/>
                    <w:rPr>
                      <w:rFonts w:ascii="Arial" w:hAnsi="Arial" w:cs="Arial"/>
                    </w:rPr>
                  </w:pPr>
                  <w:hyperlink r:id="rId28"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Rawil</w:t>
                  </w:r>
                  <w:proofErr w:type="spellEnd"/>
                  <w:r>
                    <w:rPr>
                      <w:rFonts w:ascii="Arial" w:hAnsi="Arial" w:cs="Arial"/>
                      <w:sz w:val="20"/>
                      <w:szCs w:val="20"/>
                    </w:rPr>
                    <w:t xml:space="preserve"> </w:t>
                  </w:r>
                  <w:proofErr w:type="spellStart"/>
                  <w:r>
                    <w:rPr>
                      <w:rFonts w:ascii="Arial" w:hAnsi="Arial" w:cs="Arial"/>
                      <w:sz w:val="20"/>
                      <w:szCs w:val="20"/>
                    </w:rPr>
                    <w:t>Fakhrullin</w:t>
                  </w:r>
                  <w:proofErr w:type="spellEnd"/>
                  <w:r>
                    <w:rPr>
                      <w:rFonts w:ascii="Arial" w:hAnsi="Arial" w:cs="Arial"/>
                      <w:sz w:val="20"/>
                      <w:szCs w:val="20"/>
                    </w:rPr>
                    <w:t>, Ph.D.</w:t>
                  </w:r>
                  <w:r>
                    <w:rPr>
                      <w:rFonts w:ascii="Arial" w:hAnsi="Arial" w:cs="Arial"/>
                      <w:sz w:val="20"/>
                      <w:szCs w:val="20"/>
                    </w:rPr>
                    <w:br/>
                    <w:t>Kazan (</w:t>
                  </w:r>
                  <w:proofErr w:type="spellStart"/>
                  <w:r>
                    <w:rPr>
                      <w:rFonts w:ascii="Arial" w:hAnsi="Arial" w:cs="Arial"/>
                      <w:sz w:val="20"/>
                      <w:szCs w:val="20"/>
                    </w:rPr>
                    <w:t>Idel</w:t>
                  </w:r>
                  <w:proofErr w:type="spellEnd"/>
                  <w:r>
                    <w:rPr>
                      <w:rFonts w:ascii="Arial" w:hAnsi="Arial" w:cs="Arial"/>
                      <w:sz w:val="20"/>
                      <w:szCs w:val="20"/>
                    </w:rPr>
                    <w:t xml:space="preserve"> </w:t>
                  </w:r>
                  <w:proofErr w:type="spellStart"/>
                  <w:r>
                    <w:rPr>
                      <w:rFonts w:ascii="Arial" w:hAnsi="Arial" w:cs="Arial"/>
                      <w:sz w:val="20"/>
                      <w:szCs w:val="20"/>
                    </w:rPr>
                    <w:t>buye</w:t>
                  </w:r>
                  <w:proofErr w:type="spellEnd"/>
                  <w:r>
                    <w:rPr>
                      <w:rFonts w:ascii="Arial" w:hAnsi="Arial" w:cs="Arial"/>
                      <w:sz w:val="20"/>
                      <w:szCs w:val="20"/>
                    </w:rPr>
                    <w:t>/Volga region) Federal University</w:t>
                  </w:r>
                  <w:r>
                    <w:rPr>
                      <w:rFonts w:ascii="Arial" w:hAnsi="Arial" w:cs="Arial"/>
                      <w:sz w:val="20"/>
                      <w:szCs w:val="20"/>
                    </w:rPr>
                    <w:br/>
                  </w:r>
                  <w:proofErr w:type="spellStart"/>
                  <w:r>
                    <w:rPr>
                      <w:rFonts w:ascii="Arial" w:hAnsi="Arial" w:cs="Arial"/>
                      <w:sz w:val="20"/>
                      <w:szCs w:val="20"/>
                    </w:rPr>
                    <w:t>Kreml</w:t>
                  </w:r>
                  <w:proofErr w:type="spellEnd"/>
                  <w:r>
                    <w:rPr>
                      <w:rFonts w:ascii="Arial" w:hAnsi="Arial" w:cs="Arial"/>
                      <w:sz w:val="20"/>
                      <w:szCs w:val="20"/>
                    </w:rPr>
                    <w:t xml:space="preserve"> </w:t>
                  </w:r>
                  <w:proofErr w:type="spellStart"/>
                  <w:r>
                    <w:rPr>
                      <w:rFonts w:ascii="Arial" w:hAnsi="Arial" w:cs="Arial"/>
                      <w:sz w:val="20"/>
                      <w:szCs w:val="20"/>
                    </w:rPr>
                    <w:t>urami</w:t>
                  </w:r>
                  <w:proofErr w:type="spellEnd"/>
                  <w:r>
                    <w:rPr>
                      <w:rFonts w:ascii="Arial" w:hAnsi="Arial" w:cs="Arial"/>
                      <w:sz w:val="20"/>
                      <w:szCs w:val="20"/>
                    </w:rPr>
                    <w:t xml:space="preserve"> 18</w:t>
                  </w:r>
                  <w:r>
                    <w:rPr>
                      <w:rFonts w:ascii="Arial" w:hAnsi="Arial" w:cs="Arial"/>
                      <w:sz w:val="20"/>
                      <w:szCs w:val="20"/>
                    </w:rPr>
                    <w:br/>
                    <w:t xml:space="preserve">Kazan, Republic of </w:t>
                  </w:r>
                  <w:proofErr w:type="spellStart"/>
                  <w:r>
                    <w:rPr>
                      <w:rFonts w:ascii="Arial" w:hAnsi="Arial" w:cs="Arial"/>
                      <w:sz w:val="20"/>
                      <w:szCs w:val="20"/>
                    </w:rPr>
                    <w:t>Tatarstan</w:t>
                  </w:r>
                  <w:proofErr w:type="spellEnd"/>
                  <w:r>
                    <w:rPr>
                      <w:rFonts w:ascii="Arial" w:hAnsi="Arial" w:cs="Arial"/>
                      <w:sz w:val="20"/>
                      <w:szCs w:val="20"/>
                    </w:rPr>
                    <w:br/>
                    <w:t>Phone: +7-843-233-78-33</w:t>
                  </w:r>
                  <w:r>
                    <w:rPr>
                      <w:rFonts w:ascii="Arial" w:hAnsi="Arial" w:cs="Arial"/>
                      <w:sz w:val="20"/>
                      <w:szCs w:val="20"/>
                    </w:rPr>
                    <w:br/>
                    <w:t xml:space="preserve">Email: </w:t>
                  </w:r>
                  <w:hyperlink r:id="rId29" w:history="1">
                    <w:r>
                      <w:rPr>
                        <w:rStyle w:val="Hyperlink"/>
                        <w:rFonts w:ascii="Arial" w:hAnsi="Arial" w:cs="Arial"/>
                        <w:sz w:val="20"/>
                        <w:szCs w:val="20"/>
                      </w:rPr>
                      <w:t>kazanbio@gmail.com</w:t>
                    </w:r>
                  </w:hyperlink>
                </w:p>
                <w:p w:rsidR="00B97B7A" w:rsidRDefault="00B97B7A">
                  <w:pPr>
                    <w:pStyle w:val="NormalWeb"/>
                    <w:rPr>
                      <w:rFonts w:ascii="Arial" w:hAnsi="Arial" w:cs="Arial"/>
                    </w:rPr>
                  </w:pPr>
                  <w:r>
                    <w:rPr>
                      <w:rFonts w:ascii="Arial" w:hAnsi="Arial" w:cs="Arial"/>
                      <w:sz w:val="20"/>
                      <w:szCs w:val="20"/>
                    </w:rPr>
                    <w:t> </w:t>
                  </w:r>
                  <w:r>
                    <w:rPr>
                      <w:rFonts w:ascii="Arial" w:hAnsi="Arial" w:cs="Arial"/>
                    </w:rPr>
                    <w:t> </w:t>
                  </w:r>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jc w:val="center"/>
                    <w:rPr>
                      <w:rFonts w:ascii="Arial" w:hAnsi="Arial" w:cs="Arial"/>
                    </w:rPr>
                  </w:pPr>
                  <w:r>
                    <w:rPr>
                      <w:rFonts w:ascii="Arial" w:hAnsi="Arial" w:cs="Arial"/>
                    </w:rPr>
                    <w:t> </w:t>
                  </w:r>
                </w:p>
                <w:p w:rsidR="00B97B7A" w:rsidRDefault="00B97B7A">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New Saudi </w:t>
                  </w:r>
                  <w:proofErr w:type="spellStart"/>
                  <w:r>
                    <w:rPr>
                      <w:rStyle w:val="Strong"/>
                      <w:rFonts w:ascii="Arial" w:hAnsi="Arial" w:cs="Arial"/>
                      <w:sz w:val="20"/>
                      <w:szCs w:val="20"/>
                    </w:rPr>
                    <w:t>Arabias</w:t>
                  </w:r>
                  <w:proofErr w:type="spellEnd"/>
                  <w:r>
                    <w:rPr>
                      <w:rStyle w:val="Strong"/>
                      <w:rFonts w:ascii="Arial" w:hAnsi="Arial" w:cs="Arial"/>
                      <w:sz w:val="20"/>
                      <w:szCs w:val="20"/>
                    </w:rPr>
                    <w:t xml:space="preserve"> of solar energy: Himalaya Mountains, Andes, Antarctica</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3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lastRenderedPageBreak/>
                          <w:drawing>
                            <wp:inline distT="0" distB="0" distL="0" distR="0">
                              <wp:extent cx="1438275" cy="1438275"/>
                              <wp:effectExtent l="0" t="0" r="9525" b="9525"/>
                              <wp:docPr id="14" name="Picture 14" descr="http://images.magnetmail.net/images/clients/ACS/122111SolarI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22111SolarIstock.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r>
                          <w:br/>
                        </w:r>
                        <w:r>
                          <w:rPr>
                            <w:rFonts w:ascii="Arial" w:hAnsi="Arial" w:cs="Arial"/>
                            <w:sz w:val="16"/>
                            <w:szCs w:val="16"/>
                          </w:rPr>
                          <w:t xml:space="preserve">New Saudi </w:t>
                        </w:r>
                        <w:proofErr w:type="spellStart"/>
                        <w:r>
                          <w:rPr>
                            <w:rFonts w:ascii="Arial" w:hAnsi="Arial" w:cs="Arial"/>
                            <w:sz w:val="16"/>
                            <w:szCs w:val="16"/>
                          </w:rPr>
                          <w:t>Arabias</w:t>
                        </w:r>
                        <w:proofErr w:type="spellEnd"/>
                        <w:r>
                          <w:rPr>
                            <w:rFonts w:ascii="Arial" w:hAnsi="Arial" w:cs="Arial"/>
                            <w:sz w:val="16"/>
                            <w:szCs w:val="16"/>
                          </w:rPr>
                          <w:t xml:space="preserve"> of solar energy: Himalaya Mountains, Andes, Antarctica</w:t>
                        </w:r>
                        <w:r>
                          <w:rPr>
                            <w:rFonts w:ascii="Arial" w:hAnsi="Arial" w:cs="Arial"/>
                          </w:rPr>
                          <w:t xml:space="preserve"> </w:t>
                        </w:r>
                        <w:r>
                          <w:rPr>
                            <w:rFonts w:ascii="Arial" w:hAnsi="Arial" w:cs="Arial"/>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sz w:val="14"/>
                            <w:szCs w:val="14"/>
                          </w:rPr>
                          <w:t xml:space="preserve"> </w:t>
                        </w:r>
                      </w:p>
                    </w:tc>
                  </w:tr>
                </w:tbl>
                <w:p w:rsidR="00B97B7A" w:rsidRDefault="00B97B7A">
                  <w:pPr>
                    <w:pStyle w:val="NormalWeb"/>
                    <w:rPr>
                      <w:rFonts w:ascii="Arial" w:hAnsi="Arial" w:cs="Arial"/>
                    </w:rPr>
                  </w:pPr>
                  <w:r>
                    <w:rPr>
                      <w:rFonts w:ascii="Arial" w:hAnsi="Arial" w:cs="Arial"/>
                      <w:sz w:val="20"/>
                      <w:szCs w:val="20"/>
                    </w:rPr>
                    <w:t xml:space="preserve">Mention prime geography for generation of solar energy, and people tend to think of hot deserts. But a new study concludes that some of the world's coldest landscapes — including the Himalaya Mountains, the Andes, and even Antarctica — could become Saudi </w:t>
                  </w:r>
                  <w:proofErr w:type="spellStart"/>
                  <w:r>
                    <w:rPr>
                      <w:rFonts w:ascii="Arial" w:hAnsi="Arial" w:cs="Arial"/>
                      <w:sz w:val="20"/>
                      <w:szCs w:val="20"/>
                    </w:rPr>
                    <w:t>Arabias</w:t>
                  </w:r>
                  <w:proofErr w:type="spellEnd"/>
                  <w:r>
                    <w:rPr>
                      <w:rFonts w:ascii="Arial" w:hAnsi="Arial" w:cs="Arial"/>
                      <w:sz w:val="20"/>
                      <w:szCs w:val="20"/>
                    </w:rPr>
                    <w:t xml:space="preserve"> of solar. The research appears in the ACS journal </w:t>
                  </w:r>
                  <w:r>
                    <w:rPr>
                      <w:rStyle w:val="Emphasis"/>
                      <w:rFonts w:ascii="Arial" w:hAnsi="Arial" w:cs="Arial"/>
                      <w:sz w:val="20"/>
                      <w:szCs w:val="20"/>
                    </w:rPr>
                    <w:t>Environmental Science &amp; Technology</w:t>
                  </w:r>
                  <w:r>
                    <w:rPr>
                      <w:rFonts w:ascii="Arial" w:hAnsi="Arial" w:cs="Arial"/>
                      <w:sz w:val="20"/>
                      <w:szCs w:val="20"/>
                    </w:rPr>
                    <w:t>.</w:t>
                  </w:r>
                </w:p>
                <w:p w:rsidR="00B97B7A" w:rsidRDefault="00B97B7A">
                  <w:pPr>
                    <w:pStyle w:val="NormalWeb"/>
                    <w:spacing w:after="240" w:afterAutospacing="0"/>
                    <w:rPr>
                      <w:rFonts w:ascii="Arial" w:hAnsi="Arial" w:cs="Arial"/>
                    </w:rPr>
                  </w:pPr>
                  <w:r>
                    <w:rPr>
                      <w:rFonts w:ascii="Arial" w:hAnsi="Arial" w:cs="Arial"/>
                      <w:sz w:val="20"/>
                      <w:szCs w:val="20"/>
                    </w:rPr>
                    <w:t xml:space="preserve">Kotaro </w:t>
                  </w:r>
                  <w:proofErr w:type="spellStart"/>
                  <w:r>
                    <w:rPr>
                      <w:rFonts w:ascii="Arial" w:hAnsi="Arial" w:cs="Arial"/>
                      <w:sz w:val="20"/>
                      <w:szCs w:val="20"/>
                    </w:rPr>
                    <w:t>Kawajiri</w:t>
                  </w:r>
                  <w:proofErr w:type="spellEnd"/>
                  <w:r>
                    <w:rPr>
                      <w:rFonts w:ascii="Arial" w:hAnsi="Arial" w:cs="Arial"/>
                      <w:sz w:val="20"/>
                      <w:szCs w:val="20"/>
                    </w:rPr>
                    <w:t xml:space="preserve"> and colleagues explain that the potential for generating electricity with renewable solar energy depends heavily on geographic location. Arid and semi-arid areas with plenty of sunshine long have been recognized as good solar sites. However, the scientists point out that, as a result of the limited data available for critical weather-related conditions on a global scale, gaps still exist in knowledge about the best geographical locations for producing solar energy. To expand that knowledge, they used one established technique to estimate global solar energy potential using the data that are available. The technique takes into account the effects of temperature on the output of solar cells. Future work will consider other variables, such as transmission losses and snow fall.</w:t>
                  </w:r>
                  <w:r>
                    <w:rPr>
                      <w:rFonts w:ascii="Arial" w:hAnsi="Arial" w:cs="Arial"/>
                      <w:sz w:val="20"/>
                      <w:szCs w:val="20"/>
                    </w:rPr>
                    <w:br/>
                  </w:r>
                  <w:r>
                    <w:rPr>
                      <w:rFonts w:ascii="Arial" w:hAnsi="Arial" w:cs="Arial"/>
                      <w:sz w:val="20"/>
                      <w:szCs w:val="20"/>
                    </w:rPr>
                    <w:br/>
                    <w:t xml:space="preserve">As expected, they found that many hot regions such as the U.S. desert southwest are ideal locations for solar arrays. However, they also found that many cold regions at high elevations receive a lot of sunlight — so much so that their potential for producing power from the sun is even higher than in some desert areas. </w:t>
                  </w:r>
                  <w:proofErr w:type="spellStart"/>
                  <w:r>
                    <w:rPr>
                      <w:rFonts w:ascii="Arial" w:hAnsi="Arial" w:cs="Arial"/>
                      <w:sz w:val="20"/>
                      <w:szCs w:val="20"/>
                    </w:rPr>
                    <w:t>Kawajiri</w:t>
                  </w:r>
                  <w:proofErr w:type="spellEnd"/>
                  <w:r>
                    <w:rPr>
                      <w:rFonts w:ascii="Arial" w:hAnsi="Arial" w:cs="Arial"/>
                      <w:sz w:val="20"/>
                      <w:szCs w:val="20"/>
                    </w:rPr>
                    <w:t xml:space="preserve"> and colleagues found, for instance, that the Himalayas, which include Mt. Everest, could be an ideal locale for solar fields that generate electricity for the fast-expanding economy of the People's Republic of China. </w:t>
                  </w:r>
                  <w:r>
                    <w:rPr>
                      <w:rFonts w:ascii="Arial" w:hAnsi="Arial" w:cs="Arial"/>
                      <w:sz w:val="20"/>
                      <w:szCs w:val="20"/>
                    </w:rPr>
                    <w:br/>
                  </w:r>
                  <w:r>
                    <w:rPr>
                      <w:rFonts w:ascii="Arial" w:hAnsi="Arial" w:cs="Arial"/>
                      <w:sz w:val="20"/>
                      <w:szCs w:val="20"/>
                    </w:rPr>
                    <w:br/>
                    <w:t xml:space="preserve">The authors acknowledge funding from the </w:t>
                  </w:r>
                  <w:hyperlink r:id="rId31" w:history="1">
                    <w:r>
                      <w:rPr>
                        <w:rStyle w:val="Hyperlink"/>
                        <w:rFonts w:ascii="Arial" w:hAnsi="Arial" w:cs="Arial"/>
                        <w:sz w:val="20"/>
                        <w:szCs w:val="20"/>
                      </w:rPr>
                      <w:t>National Institute of Advanced Industrial Science and Technology</w:t>
                    </w:r>
                  </w:hyperlink>
                  <w:r>
                    <w:rPr>
                      <w:rFonts w:ascii="Arial" w:hAnsi="Arial" w:cs="Arial"/>
                      <w:sz w:val="20"/>
                      <w:szCs w:val="20"/>
                    </w:rPr>
                    <w:t xml:space="preserve"> and the </w:t>
                  </w:r>
                  <w:hyperlink r:id="rId32" w:history="1">
                    <w:r>
                      <w:rPr>
                        <w:rStyle w:val="Hyperlink"/>
                        <w:rFonts w:ascii="Arial" w:hAnsi="Arial" w:cs="Arial"/>
                        <w:sz w:val="20"/>
                        <w:szCs w:val="20"/>
                      </w:rPr>
                      <w:t>Japan Society for the Promotion of Science</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drawing>
                            <wp:inline distT="0" distB="0" distL="0" distR="0">
                              <wp:extent cx="704850" cy="933450"/>
                              <wp:effectExtent l="0" t="0" r="0" b="0"/>
                              <wp:docPr id="13" name="Picture 13" descr="http://images.magnetmail.net/images/clients/ACS/120711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20711EST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97B7A" w:rsidRDefault="00B97B7A">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“Effect of Temperature on PV Potential in the World”</w:t>
                  </w:r>
                  <w:r>
                    <w:rPr>
                      <w:rFonts w:ascii="Arial" w:hAnsi="Arial" w:cs="Arial"/>
                      <w:sz w:val="20"/>
                      <w:szCs w:val="20"/>
                    </w:rPr>
                    <w:br/>
                  </w:r>
                  <w:r>
                    <w:rPr>
                      <w:rFonts w:ascii="Arial" w:hAnsi="Arial" w:cs="Arial"/>
                      <w:sz w:val="20"/>
                      <w:szCs w:val="20"/>
                    </w:rPr>
                    <w:br/>
                  </w:r>
                  <w:hyperlink r:id="rId35" w:history="1">
                    <w:r>
                      <w:rPr>
                        <w:rStyle w:val="Hyperlink"/>
                        <w:rFonts w:ascii="Arial" w:hAnsi="Arial" w:cs="Arial"/>
                        <w:sz w:val="20"/>
                        <w:szCs w:val="20"/>
                      </w:rPr>
                      <w:t>DOWNLOAD FULL TEXT ARTICLE</w:t>
                    </w:r>
                  </w:hyperlink>
                  <w:r>
                    <w:rPr>
                      <w:rFonts w:ascii="Arial" w:hAnsi="Arial" w:cs="Arial"/>
                      <w:sz w:val="20"/>
                      <w:szCs w:val="20"/>
                    </w:rPr>
                    <w:t xml:space="preserve"> </w:t>
                  </w:r>
                </w:p>
                <w:p w:rsidR="00B97B7A" w:rsidRDefault="00B97B7A">
                  <w:pPr>
                    <w:pStyle w:val="NormalWeb"/>
                    <w:rPr>
                      <w:rFonts w:ascii="Arial" w:hAnsi="Arial" w:cs="Arial"/>
                    </w:rPr>
                  </w:pPr>
                  <w:r>
                    <w:rPr>
                      <w:rFonts w:ascii="Arial" w:hAnsi="Arial" w:cs="Arial"/>
                      <w:sz w:val="20"/>
                      <w:szCs w:val="20"/>
                    </w:rPr>
                    <w:t>CONTACT:</w:t>
                  </w:r>
                  <w:r>
                    <w:rPr>
                      <w:rFonts w:ascii="Arial" w:hAnsi="Arial" w:cs="Arial"/>
                      <w:sz w:val="20"/>
                      <w:szCs w:val="20"/>
                    </w:rPr>
                    <w:br/>
                    <w:t xml:space="preserve">Kotaro </w:t>
                  </w:r>
                  <w:proofErr w:type="spellStart"/>
                  <w:r>
                    <w:rPr>
                      <w:rFonts w:ascii="Arial" w:hAnsi="Arial" w:cs="Arial"/>
                      <w:sz w:val="20"/>
                      <w:szCs w:val="20"/>
                    </w:rPr>
                    <w:t>Kawajiri</w:t>
                  </w:r>
                  <w:proofErr w:type="spellEnd"/>
                  <w:r>
                    <w:rPr>
                      <w:rFonts w:ascii="Arial" w:hAnsi="Arial" w:cs="Arial"/>
                      <w:sz w:val="20"/>
                      <w:szCs w:val="20"/>
                    </w:rPr>
                    <w:t>, Ph.D.</w:t>
                  </w:r>
                  <w:r>
                    <w:rPr>
                      <w:rFonts w:ascii="Arial" w:hAnsi="Arial" w:cs="Arial"/>
                      <w:sz w:val="20"/>
                      <w:szCs w:val="20"/>
                    </w:rPr>
                    <w:br/>
                    <w:t>National Institute of Advanced Industrial Science and Technology</w:t>
                  </w:r>
                  <w:r>
                    <w:rPr>
                      <w:rFonts w:ascii="Arial" w:hAnsi="Arial" w:cs="Arial"/>
                      <w:sz w:val="20"/>
                      <w:szCs w:val="20"/>
                    </w:rPr>
                    <w:br/>
                    <w:t>Tsukuba, Japan</w:t>
                  </w:r>
                  <w:r>
                    <w:rPr>
                      <w:rFonts w:ascii="Arial" w:hAnsi="Arial" w:cs="Arial"/>
                      <w:sz w:val="20"/>
                      <w:szCs w:val="20"/>
                    </w:rPr>
                    <w:br/>
                    <w:t>Phone: +81-29-861-8114</w:t>
                  </w:r>
                  <w:r>
                    <w:rPr>
                      <w:rFonts w:ascii="Arial" w:hAnsi="Arial" w:cs="Arial"/>
                      <w:sz w:val="20"/>
                      <w:szCs w:val="20"/>
                    </w:rPr>
                    <w:br/>
                    <w:t>Fax: +81-29-861-8118</w:t>
                  </w:r>
                  <w:r>
                    <w:rPr>
                      <w:rFonts w:ascii="Arial" w:hAnsi="Arial" w:cs="Arial"/>
                      <w:sz w:val="20"/>
                      <w:szCs w:val="20"/>
                    </w:rPr>
                    <w:br/>
                    <w:t xml:space="preserve">Email: </w:t>
                  </w:r>
                  <w:hyperlink r:id="rId36" w:history="1">
                    <w:r>
                      <w:rPr>
                        <w:rStyle w:val="Hyperlink"/>
                        <w:rFonts w:ascii="Arial" w:hAnsi="Arial" w:cs="Arial"/>
                        <w:sz w:val="20"/>
                        <w:szCs w:val="20"/>
                      </w:rPr>
                      <w:t>kotaro-kawajiri@aist.go.jp</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lastRenderedPageBreak/>
                    <w:t>  </w:t>
                  </w:r>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B97B7A" w:rsidRDefault="00B97B7A">
                  <w:pPr>
                    <w:pStyle w:val="NormalWeb"/>
                    <w:rPr>
                      <w:rFonts w:ascii="Arial" w:hAnsi="Arial" w:cs="Arial"/>
                    </w:rPr>
                  </w:pPr>
                  <w:r>
                    <w:rPr>
                      <w:rStyle w:val="Strong"/>
                      <w:rFonts w:ascii="Arial" w:hAnsi="Arial" w:cs="Arial"/>
                      <w:sz w:val="20"/>
                      <w:szCs w:val="20"/>
                    </w:rPr>
                    <w:t>Ten years and counting: Updating scientific discoveries from the past</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B97B7A">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97B7A" w:rsidRDefault="00B97B7A">
                        <w:r>
                          <w:rPr>
                            <w:noProof/>
                          </w:rPr>
                          <w:drawing>
                            <wp:inline distT="0" distB="0" distL="0" distR="0">
                              <wp:extent cx="1419225" cy="1800225"/>
                              <wp:effectExtent l="0" t="0" r="9525" b="9525"/>
                              <wp:docPr id="11" name="Picture 11" descr="http://images.magnetmail.net/images/clients/ACS/122111CEN%20(2)%20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22111CEN%20(2)%20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19225" cy="180022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97B7A" w:rsidRDefault="00B97B7A">
                  <w:pPr>
                    <w:pStyle w:val="NormalWeb"/>
                    <w:rPr>
                      <w:rFonts w:ascii="Arial" w:hAnsi="Arial" w:cs="Arial"/>
                    </w:rPr>
                  </w:pPr>
                  <w:r>
                    <w:rPr>
                      <w:rFonts w:ascii="Arial" w:hAnsi="Arial" w:cs="Arial"/>
                      <w:sz w:val="20"/>
                      <w:szCs w:val="20"/>
                    </w:rPr>
                    <w:t>Whatever happened to…? Go ahead. Fill in the blanks with one of the highly publicized scientific advances of the past. It’s a question that can puzzle and perplex almost everyone who follows science news, as major discoveries get headlines and are then forgotten.</w:t>
                  </w:r>
                </w:p>
                <w:p w:rsidR="00B97B7A" w:rsidRDefault="00B97B7A">
                  <w:pPr>
                    <w:pStyle w:val="NormalWeb"/>
                    <w:rPr>
                      <w:rFonts w:ascii="Arial" w:hAnsi="Arial" w:cs="Arial"/>
                    </w:rPr>
                  </w:pPr>
                  <w:r>
                    <w:rPr>
                      <w:rStyle w:val="Emphasis"/>
                      <w:rFonts w:ascii="Arial" w:hAnsi="Arial" w:cs="Arial"/>
                      <w:sz w:val="20"/>
                      <w:szCs w:val="20"/>
                    </w:rPr>
                    <w:t>Chemical &amp; Engineering News</w:t>
                  </w:r>
                  <w:r>
                    <w:rPr>
                      <w:rFonts w:ascii="Arial" w:hAnsi="Arial" w:cs="Arial"/>
                      <w:sz w:val="20"/>
                      <w:szCs w:val="20"/>
                    </w:rPr>
                    <w:t xml:space="preserve"> (C&amp;EN), weekly newsmagazine of the American Chemical Society (ACS), provides answers for a group of scientific advances in the cover story in its current edition. With more than 163,000 members, ACS is the world’s largest scientific society.</w:t>
                  </w:r>
                </w:p>
                <w:p w:rsidR="00B97B7A" w:rsidRDefault="00B97B7A">
                  <w:pPr>
                    <w:pStyle w:val="NormalWeb"/>
                    <w:spacing w:after="240" w:afterAutospacing="0"/>
                    <w:rPr>
                      <w:rFonts w:ascii="Arial" w:hAnsi="Arial" w:cs="Arial"/>
                    </w:rPr>
                  </w:pPr>
                  <w:r>
                    <w:rPr>
                      <w:rFonts w:ascii="Arial" w:hAnsi="Arial" w:cs="Arial"/>
                      <w:sz w:val="20"/>
                      <w:szCs w:val="20"/>
                    </w:rPr>
                    <w:t>A decade ago, in its annual Chemical Highlights feature, now called Chemical Year In Review, C&amp;EN looked at some of 2001’s key research advances in chemistry and the multiple fields of science that involve chemistry. C&amp;EN reporters have revisited several of those highlighted discoveries to see what became of them. The topics range from self-healing plastics (materials embedded with tiny capsules that rupture and release a healing agent that repairs cracks) to a new genre of electronic devices built with tubes of carbon so small that 10,000 would fit across the width of a human hair.</w:t>
                  </w:r>
                </w:p>
                <w:p w:rsidR="00B97B7A" w:rsidRDefault="00B97B7A">
                  <w:pPr>
                    <w:pStyle w:val="NormalWeb"/>
                    <w:spacing w:after="240" w:afterAutospacing="0"/>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“C&amp;EN Revisits 2001”</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39" w:history="1">
                    <w:r>
                      <w:rPr>
                        <w:rStyle w:val="Hyperlink"/>
                        <w:rFonts w:ascii="Arial" w:hAnsi="Arial" w:cs="Arial"/>
                        <w:sz w:val="20"/>
                        <w:szCs w:val="20"/>
                      </w:rPr>
                      <w:t>http://cenm.ag/chemistry</w:t>
                    </w:r>
                  </w:hyperlink>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r>
                    <w:rPr>
                      <w:rFonts w:ascii="Arial" w:hAnsi="Arial" w:cs="Arial"/>
                    </w:rPr>
                    <w:t> </w:t>
                  </w:r>
                </w:p>
                <w:p w:rsidR="00B97B7A" w:rsidRDefault="00B97B7A">
                  <w:pPr>
                    <w:pStyle w:val="NormalWeb"/>
                    <w:rPr>
                      <w:rFonts w:ascii="Arial" w:hAnsi="Arial" w:cs="Arial"/>
                    </w:rPr>
                  </w:pPr>
                  <w:bookmarkStart w:id="6" w:name="Resources"/>
                  <w:bookmarkEnd w:id="6"/>
                  <w:r>
                    <w:rPr>
                      <w:rFonts w:ascii="Arial" w:hAnsi="Arial" w:cs="Arial"/>
                      <w:b/>
                      <w:bCs/>
                      <w:sz w:val="28"/>
                      <w:szCs w:val="28"/>
                    </w:rPr>
                    <w:t>Journalists’ Resources</w:t>
                  </w:r>
                </w:p>
                <w:p w:rsidR="00B97B7A" w:rsidRDefault="00B97B7A">
                  <w:pPr>
                    <w:pStyle w:val="NormalWeb"/>
                    <w:rPr>
                      <w:rFonts w:ascii="Arial" w:hAnsi="Arial" w:cs="Arial"/>
                    </w:rPr>
                  </w:pPr>
                  <w:bookmarkStart w:id="7" w:name="registration"/>
                  <w:bookmarkEnd w:id="7"/>
                  <w:r>
                    <w:rPr>
                      <w:rStyle w:val="Strong"/>
                      <w:rFonts w:ascii="Arial" w:hAnsi="Arial" w:cs="Arial"/>
                      <w:sz w:val="20"/>
                      <w:szCs w:val="20"/>
                    </w:rPr>
                    <w:lastRenderedPageBreak/>
                    <w:t>Press releases, briefings, and more from ACS’ 242nd National Meeting</w:t>
                  </w:r>
                  <w:r>
                    <w:rPr>
                      <w:rFonts w:ascii="Arial" w:hAnsi="Arial" w:cs="Arial"/>
                      <w:b/>
                      <w:bCs/>
                      <w:sz w:val="20"/>
                      <w:szCs w:val="20"/>
                    </w:rPr>
                    <w:br/>
                  </w:r>
                  <w:hyperlink r:id="rId40" w:history="1">
                    <w:r>
                      <w:rPr>
                        <w:rStyle w:val="Hyperlink"/>
                        <w:rFonts w:ascii="Arial" w:hAnsi="Arial" w:cs="Arial"/>
                        <w:sz w:val="20"/>
                        <w:szCs w:val="20"/>
                      </w:rPr>
                      <w:t xml:space="preserve">www.eurekalert.org/acsmeet.php </w:t>
                    </w:r>
                  </w:hyperlink>
                  <w:r>
                    <w:rPr>
                      <w:rFonts w:ascii="Arial" w:hAnsi="Arial" w:cs="Arial"/>
                      <w:sz w:val="20"/>
                      <w:szCs w:val="20"/>
                    </w:rPr>
                    <w:br/>
                  </w:r>
                  <w:hyperlink r:id="rId41"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 xml:space="preserve">Must </w:t>
                  </w:r>
                  <w:proofErr w:type="gramStart"/>
                  <w:r>
                    <w:rPr>
                      <w:rStyle w:val="Strong"/>
                      <w:rFonts w:ascii="Arial" w:hAnsi="Arial" w:cs="Arial"/>
                      <w:sz w:val="20"/>
                      <w:szCs w:val="20"/>
                    </w:rPr>
                    <w:t>Reads</w:t>
                  </w:r>
                  <w:proofErr w:type="gramEnd"/>
                  <w:r>
                    <w:rPr>
                      <w:rStyle w:val="Strong"/>
                      <w:rFonts w:ascii="Arial" w:hAnsi="Arial" w:cs="Arial"/>
                      <w:sz w:val="20"/>
                      <w:szCs w:val="20"/>
                    </w:rPr>
                    <w:t xml:space="preserve"> From C&amp;EN: Holiday-Themed Ice Creams</w:t>
                  </w:r>
                  <w:r>
                    <w:rPr>
                      <w:rFonts w:ascii="Arial" w:hAnsi="Arial" w:cs="Arial"/>
                      <w:sz w:val="20"/>
                      <w:szCs w:val="20"/>
                    </w:rPr>
                    <w:br/>
                    <w:t xml:space="preserve">Anyone who has savored rum raisin knows that adding alcohol to ice cream is nothing new. But things have taken a new turn with recipes for home-made delights that include eggnog with brandy and rum, champagne and strawberries, and even mimosa, for that New Years’ Day brunch. Check it out at this week’s </w:t>
                  </w:r>
                  <w:proofErr w:type="spellStart"/>
                  <w:r>
                    <w:rPr>
                      <w:rFonts w:ascii="Arial" w:hAnsi="Arial" w:cs="Arial"/>
                      <w:sz w:val="20"/>
                      <w:szCs w:val="20"/>
                    </w:rPr>
                    <w:t>Newscripts</w:t>
                  </w:r>
                  <w:proofErr w:type="spellEnd"/>
                  <w:r>
                    <w:rPr>
                      <w:rFonts w:ascii="Arial" w:hAnsi="Arial" w:cs="Arial"/>
                      <w:sz w:val="20"/>
                      <w:szCs w:val="20"/>
                    </w:rPr>
                    <w:t xml:space="preserve"> column. For the full story, contact Michael Bernstein at </w:t>
                  </w:r>
                  <w:hyperlink r:id="rId43"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4"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B97B7A" w:rsidRDefault="00B97B7A">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B97B7A" w:rsidRDefault="00B97B7A">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9" name="Picture 29"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1">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2"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B97B7A" w:rsidRDefault="00B97B7A">
                  <w:pPr>
                    <w:pStyle w:val="NormalWeb"/>
                    <w:jc w:val="center"/>
                    <w:rPr>
                      <w:rFonts w:ascii="Arial" w:hAnsi="Arial" w:cs="Arial"/>
                    </w:rPr>
                  </w:pPr>
                  <w:hyperlink w:anchor="top" w:history="1">
                    <w:r>
                      <w:rPr>
                        <w:rStyle w:val="Hyperlink"/>
                        <w:rFonts w:ascii="Arial" w:hAnsi="Arial" w:cs="Arial"/>
                        <w:sz w:val="18"/>
                        <w:szCs w:val="18"/>
                      </w:rPr>
                      <w:t>To Top</w:t>
                    </w:r>
                  </w:hyperlink>
                </w:p>
                <w:p w:rsidR="00B97B7A" w:rsidRDefault="00B97B7A">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bookmarkStart w:id="16" w:name="Videos"/>
                  <w:bookmarkEnd w:id="16"/>
                  <w:r>
                    <w:rPr>
                      <w:rStyle w:val="Strong"/>
                      <w:rFonts w:ascii="Arial" w:hAnsi="Arial" w:cs="Arial"/>
                      <w:sz w:val="28"/>
                      <w:szCs w:val="28"/>
                    </w:rPr>
                    <w:lastRenderedPageBreak/>
                    <w:t>ACS Videos</w:t>
                  </w:r>
                </w:p>
                <w:p w:rsidR="00B97B7A" w:rsidRDefault="00B97B7A">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B97B7A">
                    <w:trPr>
                      <w:tblCellSpacing w:w="7" w:type="dxa"/>
                    </w:trPr>
                    <w:tc>
                      <w:tcPr>
                        <w:tcW w:w="0" w:type="auto"/>
                        <w:tcMar>
                          <w:top w:w="15" w:type="dxa"/>
                          <w:left w:w="15" w:type="dxa"/>
                          <w:bottom w:w="15" w:type="dxa"/>
                          <w:right w:w="15" w:type="dxa"/>
                        </w:tcMar>
                        <w:vAlign w:val="center"/>
                        <w:hideMark/>
                      </w:tcPr>
                      <w:p w:rsidR="00B97B7A" w:rsidRDefault="00B97B7A">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B97B7A" w:rsidRDefault="00B97B7A">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B97B7A" w:rsidRDefault="00B97B7A">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B97B7A">
                    <w:trPr>
                      <w:tblCellSpacing w:w="7" w:type="dxa"/>
                    </w:trPr>
                    <w:tc>
                      <w:tcPr>
                        <w:tcW w:w="0" w:type="auto"/>
                        <w:tcMar>
                          <w:top w:w="15" w:type="dxa"/>
                          <w:left w:w="15" w:type="dxa"/>
                          <w:bottom w:w="15" w:type="dxa"/>
                          <w:right w:w="15" w:type="dxa"/>
                        </w:tcMar>
                        <w:vAlign w:val="center"/>
                        <w:hideMark/>
                      </w:tcPr>
                      <w:p w:rsidR="00B97B7A" w:rsidRDefault="00B97B7A">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PrizedScienceCraiksmall.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B97B7A" w:rsidRDefault="00B97B7A">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6"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7" w:history="1">
                    <w:r>
                      <w:rPr>
                        <w:rStyle w:val="Hyperlink"/>
                        <w:rFonts w:ascii="Arial" w:hAnsi="Arial" w:cs="Arial"/>
                        <w:sz w:val="20"/>
                        <w:szCs w:val="20"/>
                      </w:rPr>
                      <w:t>DVD</w:t>
                    </w:r>
                  </w:hyperlink>
                  <w:r>
                    <w:rPr>
                      <w:rFonts w:ascii="Arial" w:hAnsi="Arial" w:cs="Arial"/>
                      <w:sz w:val="20"/>
                      <w:szCs w:val="20"/>
                    </w:rPr>
                    <w:t xml:space="preserve">. </w:t>
                  </w:r>
                </w:p>
                <w:p w:rsidR="00B97B7A" w:rsidRDefault="00B97B7A">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B97B7A">
                    <w:trPr>
                      <w:tblCellSpacing w:w="7" w:type="dxa"/>
                    </w:trPr>
                    <w:tc>
                      <w:tcPr>
                        <w:tcW w:w="0" w:type="auto"/>
                        <w:tcMar>
                          <w:top w:w="15" w:type="dxa"/>
                          <w:left w:w="15" w:type="dxa"/>
                          <w:bottom w:w="15" w:type="dxa"/>
                          <w:right w:w="15" w:type="dxa"/>
                        </w:tcMar>
                        <w:vAlign w:val="center"/>
                        <w:hideMark/>
                      </w:tcPr>
                      <w:p w:rsidR="00B97B7A" w:rsidRDefault="00B97B7A">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Chemists.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B97B7A" w:rsidRDefault="00B97B7A">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9"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B97B7A" w:rsidRDefault="00B97B7A">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0"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w:t>
                  </w:r>
                  <w:r>
                    <w:rPr>
                      <w:rFonts w:ascii="Arial" w:hAnsi="Arial" w:cs="Arial"/>
                      <w:sz w:val="20"/>
                      <w:szCs w:val="20"/>
                    </w:rPr>
                    <w:lastRenderedPageBreak/>
                    <w:t>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"http://www.mmsend88.com/link.cfm?r=800557068&amp;sid=16912230&amp;m=1681656&amp;u=ACS&amp;j=8308587&amp;s=http://www.bytesizescience.com/index.cfm/2010/9/27/Chemistry-of-Sourdough"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"http://www.mmsend88.com/link.cfm?r=800557068&amp;sid=16912231&amp;m=1681656&amp;u=ACS&amp;j=8308587&amp;s=http://www.bytesizescience.com/index.cfm/2010/6/25/Bytesize-Science-Presents-The-Chemistry-of-Fireworks"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"http://www.mmsend88.com/link.cfm?r=800557068&amp;sid=16912232&amp;m=1681656&amp;u=ACS&amp;j=8308587&amp;s=http://www.bytesizescience.com/index.cfm/2010/6/15/Chemistry-of-Barbeque"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B97B7A" w:rsidRDefault="00B97B7A">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97B7A" w:rsidRDefault="00B97B7A">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B97B7A">
                    <w:trPr>
                      <w:tblCellSpacing w:w="7" w:type="dxa"/>
                    </w:trPr>
                    <w:tc>
                      <w:tcPr>
                        <w:tcW w:w="3750" w:type="pct"/>
                        <w:tcMar>
                          <w:top w:w="15" w:type="dxa"/>
                          <w:left w:w="15" w:type="dxa"/>
                          <w:bottom w:w="15" w:type="dxa"/>
                          <w:right w:w="15" w:type="dxa"/>
                        </w:tcMar>
                        <w:hideMark/>
                      </w:tcPr>
                      <w:p w:rsidR="00B97B7A" w:rsidRDefault="00B97B7A">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1"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2"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B97B7A" w:rsidRDefault="00B97B7A">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8" name="Picture 28"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6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B97B7A">
                    <w:trPr>
                      <w:tblCellSpacing w:w="7" w:type="dxa"/>
                    </w:trPr>
                    <w:tc>
                      <w:tcPr>
                        <w:tcW w:w="3750" w:type="pct"/>
                        <w:tcMar>
                          <w:top w:w="15" w:type="dxa"/>
                          <w:left w:w="15" w:type="dxa"/>
                          <w:bottom w:w="15" w:type="dxa"/>
                          <w:right w:w="15" w:type="dxa"/>
                        </w:tcMar>
                        <w:hideMark/>
                      </w:tcPr>
                      <w:p w:rsidR="00B97B7A" w:rsidRDefault="00B97B7A">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4"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5"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B97B7A" w:rsidRDefault="00B97B7A">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lobalChallenges(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B97B7A">
                    <w:trPr>
                      <w:tblCellSpacing w:w="7" w:type="dxa"/>
                    </w:trPr>
                    <w:tc>
                      <w:tcPr>
                        <w:tcW w:w="3750" w:type="pct"/>
                        <w:tcMar>
                          <w:top w:w="15" w:type="dxa"/>
                          <w:left w:w="15" w:type="dxa"/>
                          <w:bottom w:w="15" w:type="dxa"/>
                          <w:right w:w="15" w:type="dxa"/>
                        </w:tcMar>
                        <w:hideMark/>
                      </w:tcPr>
                      <w:p w:rsidR="00B97B7A" w:rsidRDefault="00B97B7A">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7"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8"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9"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B97B7A" w:rsidRDefault="00B97B7A">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7" name="Picture 27"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B97B7A">
                    <w:trPr>
                      <w:tblCellSpacing w:w="7" w:type="dxa"/>
                    </w:trPr>
                    <w:tc>
                      <w:tcPr>
                        <w:tcW w:w="3750" w:type="pct"/>
                        <w:tcMar>
                          <w:top w:w="15" w:type="dxa"/>
                          <w:left w:w="15" w:type="dxa"/>
                          <w:bottom w:w="15" w:type="dxa"/>
                          <w:right w:w="15" w:type="dxa"/>
                        </w:tcMar>
                        <w:hideMark/>
                      </w:tcPr>
                      <w:p w:rsidR="00B97B7A" w:rsidRDefault="00B97B7A">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1"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B97B7A" w:rsidRDefault="00B97B7A">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SciFinder_PodcastLogo.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B97B7A">
                    <w:trPr>
                      <w:tblCellSpacing w:w="7" w:type="dxa"/>
                    </w:trPr>
                    <w:tc>
                      <w:tcPr>
                        <w:tcW w:w="3750" w:type="pct"/>
                        <w:tcMar>
                          <w:top w:w="15" w:type="dxa"/>
                          <w:left w:w="15" w:type="dxa"/>
                          <w:bottom w:w="15" w:type="dxa"/>
                          <w:right w:w="15" w:type="dxa"/>
                        </w:tcMar>
                        <w:hideMark/>
                      </w:tcPr>
                      <w:p w:rsidR="00B97B7A" w:rsidRDefault="00B97B7A">
                        <w:pPr>
                          <w:pStyle w:val="NormalWeb"/>
                          <w:spacing w:after="240" w:afterAutospacing="0"/>
                        </w:pPr>
                        <w:bookmarkStart w:id="29" w:name="dontmiss"/>
                        <w:bookmarkEnd w:id="29"/>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"http://www.mmsend88.com/link.cfm?r=800557068&amp;sid=16912241&amp;m=1681656&amp;u=ACS&amp;j=8308587&amp;s=http://antoine.frostburg.edu/chem/senese/101/glossary.shtml"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B97B7A" w:rsidRDefault="00B97B7A">
                        <w:pPr>
                          <w:jc w:val="right"/>
                        </w:pPr>
                        <w:r>
                          <w:rPr>
                            <w:rFonts w:ascii="Arial" w:hAnsi="Arial" w:cs="Arial"/>
                            <w:sz w:val="20"/>
                            <w:szCs w:val="20"/>
                          </w:rPr>
                          <w:t> </w:t>
                        </w:r>
                      </w:p>
                    </w:tc>
                  </w:tr>
                  <w:tr w:rsidR="00B97B7A">
                    <w:trPr>
                      <w:tblCellSpacing w:w="7" w:type="dxa"/>
                    </w:trPr>
                    <w:tc>
                      <w:tcPr>
                        <w:tcW w:w="3750" w:type="pct"/>
                        <w:tcMar>
                          <w:top w:w="15" w:type="dxa"/>
                          <w:left w:w="15" w:type="dxa"/>
                          <w:bottom w:w="15" w:type="dxa"/>
                          <w:right w:w="15" w:type="dxa"/>
                        </w:tcMar>
                        <w:hideMark/>
                      </w:tcPr>
                      <w:p w:rsidR="00B97B7A" w:rsidRDefault="00B97B7A">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3"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B97B7A" w:rsidRDefault="00B97B7A">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CAS.bmp"/>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B97B7A">
                    <w:trPr>
                      <w:tblCellSpacing w:w="7" w:type="dxa"/>
                    </w:trPr>
                    <w:tc>
                      <w:tcPr>
                        <w:tcW w:w="3750" w:type="pct"/>
                        <w:tcMar>
                          <w:top w:w="15" w:type="dxa"/>
                          <w:left w:w="15" w:type="dxa"/>
                          <w:bottom w:w="15" w:type="dxa"/>
                          <w:right w:w="15" w:type="dxa"/>
                        </w:tcMar>
                        <w:hideMark/>
                      </w:tcPr>
                      <w:p w:rsidR="00B97B7A" w:rsidRDefault="00B97B7A">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5"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B97B7A" w:rsidRDefault="00B97B7A">
                        <w:pPr>
                          <w:jc w:val="right"/>
                        </w:pPr>
                        <w:r>
                          <w:rPr>
                            <w:rFonts w:ascii="Arial" w:hAnsi="Arial" w:cs="Arial"/>
                            <w:sz w:val="20"/>
                            <w:szCs w:val="20"/>
                          </w:rPr>
                          <w:t> </w:t>
                        </w:r>
                      </w:p>
                    </w:tc>
                  </w:tr>
                  <w:tr w:rsidR="00B97B7A">
                    <w:trPr>
                      <w:tblCellSpacing w:w="7" w:type="dxa"/>
                    </w:trPr>
                    <w:tc>
                      <w:tcPr>
                        <w:tcW w:w="3750" w:type="pct"/>
                        <w:tcMar>
                          <w:top w:w="15" w:type="dxa"/>
                          <w:left w:w="15" w:type="dxa"/>
                          <w:bottom w:w="15" w:type="dxa"/>
                          <w:right w:w="15" w:type="dxa"/>
                        </w:tcMar>
                        <w:hideMark/>
                      </w:tcPr>
                      <w:p w:rsidR="00B97B7A" w:rsidRDefault="00B97B7A">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76"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7"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B97B7A" w:rsidRDefault="00B97B7A">
                        <w:pPr>
                          <w:jc w:val="right"/>
                        </w:pPr>
                        <w:r>
                          <w:rPr>
                            <w:rFonts w:ascii="Arial" w:hAnsi="Arial" w:cs="Arial"/>
                            <w:sz w:val="20"/>
                            <w:szCs w:val="20"/>
                          </w:rPr>
                          <w:t> </w:t>
                        </w:r>
                      </w:p>
                    </w:tc>
                  </w:tr>
                </w:tbl>
                <w:p w:rsidR="00B97B7A" w:rsidRDefault="00B97B7A">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97B7A" w:rsidRDefault="00B97B7A">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97B7A" w:rsidRDefault="00B97B7A">
                  <w:pPr>
                    <w:pStyle w:val="NormalWeb"/>
                    <w:rPr>
                      <w:rFonts w:ascii="Arial" w:hAnsi="Arial" w:cs="Arial"/>
                    </w:rPr>
                  </w:pPr>
                  <w:r>
                    <w:rPr>
                      <w:rFonts w:ascii="Arial" w:hAnsi="Arial" w:cs="Arial"/>
                    </w:rPr>
                    <w:t> </w:t>
                  </w:r>
                </w:p>
                <w:p w:rsidR="00B97B7A" w:rsidRDefault="00B97B7A">
                  <w:pPr>
                    <w:pStyle w:val="NormalWeb"/>
                    <w:rPr>
                      <w:rFonts w:ascii="Arial" w:hAnsi="Arial" w:cs="Arial"/>
                    </w:rPr>
                  </w:pPr>
                  <w:r>
                    <w:rPr>
                      <w:rFonts w:ascii="Arial" w:hAnsi="Arial" w:cs="Arial"/>
                    </w:rPr>
                    <w:t> </w:t>
                  </w:r>
                </w:p>
                <w:p w:rsidR="00B97B7A" w:rsidRDefault="00B97B7A">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w:t>
                  </w:r>
                  <w:r>
                    <w:rPr>
                      <w:rFonts w:ascii="Arial" w:hAnsi="Arial" w:cs="Arial"/>
                      <w:sz w:val="20"/>
                      <w:szCs w:val="20"/>
                    </w:rPr>
                    <w:lastRenderedPageBreak/>
                    <w:t xml:space="preserve">research through its multiple databases, peer-reviewed journals and scientific conferences. Its main offices are in Washington, D.C., and Columbus, Ohio. </w:t>
                  </w:r>
                </w:p>
                <w:p w:rsidR="00B97B7A" w:rsidRDefault="00B97B7A">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B97B7A" w:rsidRDefault="00B97B7A">
                  <w:pPr>
                    <w:pStyle w:val="NormalWeb"/>
                    <w:rPr>
                      <w:rFonts w:ascii="Arial" w:hAnsi="Arial" w:cs="Arial"/>
                    </w:rPr>
                  </w:pPr>
                  <w:r>
                    <w:rPr>
                      <w:rFonts w:ascii="Arial" w:hAnsi="Arial" w:cs="Arial"/>
                    </w:rPr>
                    <w:t> </w:t>
                  </w:r>
                </w:p>
                <w:p w:rsidR="00B97B7A" w:rsidRDefault="00B97B7A">
                  <w:pPr>
                    <w:pStyle w:val="NormalWeb"/>
                    <w:rPr>
                      <w:rFonts w:ascii="Arial" w:hAnsi="Arial" w:cs="Arial"/>
                    </w:rPr>
                  </w:pPr>
                  <w:r>
                    <w:rPr>
                      <w:rFonts w:ascii="Arial" w:hAnsi="Arial" w:cs="Arial"/>
                    </w:rPr>
                    <w:t> </w:t>
                  </w:r>
                </w:p>
                <w:p w:rsidR="00B97B7A" w:rsidRDefault="00B97B7A">
                  <w:pPr>
                    <w:pStyle w:val="NormalWeb"/>
                    <w:rPr>
                      <w:rFonts w:ascii="Arial" w:hAnsi="Arial" w:cs="Arial"/>
                    </w:rPr>
                  </w:pPr>
                  <w:r>
                    <w:rPr>
                      <w:rFonts w:ascii="Arial" w:hAnsi="Arial" w:cs="Arial"/>
                    </w:rPr>
                    <w:t> </w:t>
                  </w:r>
                </w:p>
              </w:tc>
            </w:tr>
          </w:tbl>
          <w:p w:rsidR="00B97B7A" w:rsidRDefault="00B97B7A">
            <w:pPr>
              <w:rPr>
                <w:sz w:val="20"/>
                <w:szCs w:val="20"/>
              </w:rPr>
            </w:pP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B7A"/>
    <w:rsid w:val="00042F0A"/>
    <w:rsid w:val="00044ADD"/>
    <w:rsid w:val="000764C7"/>
    <w:rsid w:val="000775B0"/>
    <w:rsid w:val="000861B5"/>
    <w:rsid w:val="00091E0E"/>
    <w:rsid w:val="000A6B0F"/>
    <w:rsid w:val="000E25E0"/>
    <w:rsid w:val="000F5A43"/>
    <w:rsid w:val="00113BC2"/>
    <w:rsid w:val="00134535"/>
    <w:rsid w:val="00161F3C"/>
    <w:rsid w:val="001952EB"/>
    <w:rsid w:val="001A1FC3"/>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E23"/>
    <w:rsid w:val="008E4477"/>
    <w:rsid w:val="00915996"/>
    <w:rsid w:val="00922CC4"/>
    <w:rsid w:val="00963A7B"/>
    <w:rsid w:val="009C32CA"/>
    <w:rsid w:val="009D3E04"/>
    <w:rsid w:val="009F5330"/>
    <w:rsid w:val="00A13AED"/>
    <w:rsid w:val="00A21900"/>
    <w:rsid w:val="00A23858"/>
    <w:rsid w:val="00A2799E"/>
    <w:rsid w:val="00A70DC0"/>
    <w:rsid w:val="00A80C42"/>
    <w:rsid w:val="00B11B48"/>
    <w:rsid w:val="00B14726"/>
    <w:rsid w:val="00B23177"/>
    <w:rsid w:val="00B5612D"/>
    <w:rsid w:val="00B5784A"/>
    <w:rsid w:val="00B8753F"/>
    <w:rsid w:val="00B97B7A"/>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B49A2"/>
    <w:rsid w:val="00EB7E40"/>
    <w:rsid w:val="00EC0D73"/>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B7A"/>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97B7A"/>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97B7A"/>
    <w:rPr>
      <w:rFonts w:ascii="Times New Roman" w:hAnsi="Times New Roman" w:cs="Times New Roman"/>
      <w:b/>
      <w:bCs/>
      <w:sz w:val="36"/>
      <w:szCs w:val="36"/>
    </w:rPr>
  </w:style>
  <w:style w:type="character" w:styleId="Hyperlink">
    <w:name w:val="Hyperlink"/>
    <w:basedOn w:val="DefaultParagraphFont"/>
    <w:uiPriority w:val="99"/>
    <w:semiHidden/>
    <w:unhideWhenUsed/>
    <w:rsid w:val="00B97B7A"/>
    <w:rPr>
      <w:color w:val="0000FF"/>
      <w:u w:val="single"/>
    </w:rPr>
  </w:style>
  <w:style w:type="paragraph" w:styleId="NormalWeb">
    <w:name w:val="Normal (Web)"/>
    <w:basedOn w:val="Normal"/>
    <w:uiPriority w:val="99"/>
    <w:unhideWhenUsed/>
    <w:rsid w:val="00B97B7A"/>
    <w:pPr>
      <w:spacing w:before="100" w:beforeAutospacing="1" w:after="100" w:afterAutospacing="1"/>
    </w:pPr>
    <w:rPr>
      <w:rFonts w:eastAsiaTheme="minorHAnsi"/>
    </w:rPr>
  </w:style>
  <w:style w:type="character" w:styleId="Emphasis">
    <w:name w:val="Emphasis"/>
    <w:basedOn w:val="DefaultParagraphFont"/>
    <w:uiPriority w:val="20"/>
    <w:qFormat/>
    <w:rsid w:val="00B97B7A"/>
    <w:rPr>
      <w:i/>
      <w:iCs/>
    </w:rPr>
  </w:style>
  <w:style w:type="character" w:styleId="Strong">
    <w:name w:val="Strong"/>
    <w:basedOn w:val="DefaultParagraphFont"/>
    <w:uiPriority w:val="22"/>
    <w:qFormat/>
    <w:rsid w:val="00B97B7A"/>
    <w:rPr>
      <w:b/>
      <w:bCs/>
    </w:rPr>
  </w:style>
  <w:style w:type="paragraph" w:styleId="BalloonText">
    <w:name w:val="Balloon Text"/>
    <w:basedOn w:val="Normal"/>
    <w:link w:val="BalloonTextChar"/>
    <w:uiPriority w:val="99"/>
    <w:semiHidden/>
    <w:unhideWhenUsed/>
    <w:rsid w:val="00B97B7A"/>
    <w:rPr>
      <w:rFonts w:ascii="Tahoma" w:hAnsi="Tahoma" w:cs="Tahoma"/>
      <w:sz w:val="16"/>
      <w:szCs w:val="16"/>
    </w:rPr>
  </w:style>
  <w:style w:type="character" w:customStyle="1" w:styleId="BalloonTextChar">
    <w:name w:val="Balloon Text Char"/>
    <w:basedOn w:val="DefaultParagraphFont"/>
    <w:link w:val="BalloonText"/>
    <w:uiPriority w:val="99"/>
    <w:semiHidden/>
    <w:rsid w:val="00B97B7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B7A"/>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97B7A"/>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97B7A"/>
    <w:rPr>
      <w:rFonts w:ascii="Times New Roman" w:hAnsi="Times New Roman" w:cs="Times New Roman"/>
      <w:b/>
      <w:bCs/>
      <w:sz w:val="36"/>
      <w:szCs w:val="36"/>
    </w:rPr>
  </w:style>
  <w:style w:type="character" w:styleId="Hyperlink">
    <w:name w:val="Hyperlink"/>
    <w:basedOn w:val="DefaultParagraphFont"/>
    <w:uiPriority w:val="99"/>
    <w:semiHidden/>
    <w:unhideWhenUsed/>
    <w:rsid w:val="00B97B7A"/>
    <w:rPr>
      <w:color w:val="0000FF"/>
      <w:u w:val="single"/>
    </w:rPr>
  </w:style>
  <w:style w:type="paragraph" w:styleId="NormalWeb">
    <w:name w:val="Normal (Web)"/>
    <w:basedOn w:val="Normal"/>
    <w:uiPriority w:val="99"/>
    <w:unhideWhenUsed/>
    <w:rsid w:val="00B97B7A"/>
    <w:pPr>
      <w:spacing w:before="100" w:beforeAutospacing="1" w:after="100" w:afterAutospacing="1"/>
    </w:pPr>
    <w:rPr>
      <w:rFonts w:eastAsiaTheme="minorHAnsi"/>
    </w:rPr>
  </w:style>
  <w:style w:type="character" w:styleId="Emphasis">
    <w:name w:val="Emphasis"/>
    <w:basedOn w:val="DefaultParagraphFont"/>
    <w:uiPriority w:val="20"/>
    <w:qFormat/>
    <w:rsid w:val="00B97B7A"/>
    <w:rPr>
      <w:i/>
      <w:iCs/>
    </w:rPr>
  </w:style>
  <w:style w:type="character" w:styleId="Strong">
    <w:name w:val="Strong"/>
    <w:basedOn w:val="DefaultParagraphFont"/>
    <w:uiPriority w:val="22"/>
    <w:qFormat/>
    <w:rsid w:val="00B97B7A"/>
    <w:rPr>
      <w:b/>
      <w:bCs/>
    </w:rPr>
  </w:style>
  <w:style w:type="paragraph" w:styleId="BalloonText">
    <w:name w:val="Balloon Text"/>
    <w:basedOn w:val="Normal"/>
    <w:link w:val="BalloonTextChar"/>
    <w:uiPriority w:val="99"/>
    <w:semiHidden/>
    <w:unhideWhenUsed/>
    <w:rsid w:val="00B97B7A"/>
    <w:rPr>
      <w:rFonts w:ascii="Tahoma" w:hAnsi="Tahoma" w:cs="Tahoma"/>
      <w:sz w:val="16"/>
      <w:szCs w:val="16"/>
    </w:rPr>
  </w:style>
  <w:style w:type="character" w:customStyle="1" w:styleId="BalloonTextChar">
    <w:name w:val="Balloon Text Char"/>
    <w:basedOn w:val="DefaultParagraphFont"/>
    <w:link w:val="BalloonText"/>
    <w:uiPriority w:val="99"/>
    <w:semiHidden/>
    <w:rsid w:val="00B97B7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43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image" Target="media/image9.jpeg"/><Relationship Id="rId39" Type="http://schemas.openxmlformats.org/officeDocument/2006/relationships/hyperlink" Target="http://www.mmsend88.com/link.cfm?r=800557068&amp;sid=16912214&amp;m=1681656&amp;u=ACS&amp;j=8308587&amp;s=http://cenm.ag/chemistry" TargetMode="External"/><Relationship Id="rId21" Type="http://schemas.openxmlformats.org/officeDocument/2006/relationships/hyperlink" Target="http://www.mmsend88.com/link.cfm?r=800557068&amp;sid=16912205&amp;m=1681656&amp;u=ACS&amp;j=8308587&amp;s=http://web.1.c2.audiovideoweb.com/1c2web3536/122111jpr.jpg" TargetMode="External"/><Relationship Id="rId34" Type="http://schemas.openxmlformats.org/officeDocument/2006/relationships/hyperlink" Target="http://www.mmsend88.com/link.cfm?r=800557068&amp;sid=16912211&amp;m=1681656&amp;u=ACS&amp;j=8308587&amp;s=http://web.1.c2.audiovideoweb.com/1c2web3536/120711EST.jpg" TargetMode="External"/><Relationship Id="rId42" Type="http://schemas.openxmlformats.org/officeDocument/2006/relationships/hyperlink" Target="http://www.mmsend88.com/link.cfm?r=800557068&amp;sid=16912217&amp;m=1681656&amp;u=ACS&amp;j=8308587&amp;s=http://www.insidescience.org/" TargetMode="External"/><Relationship Id="rId47" Type="http://schemas.openxmlformats.org/officeDocument/2006/relationships/hyperlink" Target="http://www.mmsend88.com/link.cfm?r=800557068&amp;sid=16912221&amp;m=1681656&amp;u=ACS&amp;j=8308587&amp;s=http://twitter.com/ACSpressroom" TargetMode="External"/><Relationship Id="rId50" Type="http://schemas.openxmlformats.org/officeDocument/2006/relationships/hyperlink" Target="http://www.mmsend88.com/link.cfm?r=800557068&amp;sid=16912224&amp;m=1681656&amp;u=ACS&amp;j=8308587&amp;s=http://portal.acs.org/portal/acs/corg/content?_nfpb=true&amp;_pageLabel=PP_NEWSRELEASES&amp;node_id=222&amp;use_sec=false&amp;sec_url_var=region1&amp;__uuid=50b5ab93-801d-4d0d-868f-b9507ff9d709" TargetMode="External"/><Relationship Id="rId55" Type="http://schemas.openxmlformats.org/officeDocument/2006/relationships/image" Target="media/image14.jpeg"/><Relationship Id="rId63" Type="http://schemas.openxmlformats.org/officeDocument/2006/relationships/image" Target="http://images.magnetmail.net/images/clients/ACS/Bytesizelogo(1).jpg" TargetMode="External"/><Relationship Id="rId68" Type="http://schemas.openxmlformats.org/officeDocument/2006/relationships/hyperlink" Target="http://www.mmsend88.com/link.cfm?r=800557068&amp;sid=16912238&amp;m=1681656&amp;u=ACS&amp;j=8308587&amp;s=http://feeds2.feedburner.com/acs/scienceelements" TargetMode="External"/><Relationship Id="rId76" Type="http://schemas.openxmlformats.org/officeDocument/2006/relationships/hyperlink" Target="http://www.mmsend88.com/link.cfm?r=800557068&amp;sid=16912244&amp;m=1681656&amp;u=ACS&amp;j=8308587&amp;s=http://www.cas.org/newsevents/connections/index.html" TargetMode="External"/><Relationship Id="rId7" Type="http://schemas.openxmlformats.org/officeDocument/2006/relationships/hyperlink" Target="http://www.mmsend88.com/link.cfm?r=800557068&amp;sid=16912199&amp;m=1681656&amp;u=ACS&amp;j=8308587&amp;s=http://portal.acs.org/portal/acs/corg/content?_nfpb=true&amp;_pageLabel=PP_PRESSPACS&amp;node_id=223&amp;use_sec=false&amp;sec_url_var=region1&amp;__uuid=a0c923e3-c385-4d96-bdc8-eadaa07eb02f" TargetMode="External"/><Relationship Id="rId71" Type="http://schemas.openxmlformats.org/officeDocument/2006/relationships/hyperlink" Target="http://www.mmsend88.com/link.cfm?r=800557068&amp;sid=16912240&amp;m=1681656&amp;u=ACS&amp;j=8308587&amp;s=http://www.videogateway.tv/cas/index.php?SectionID=5" TargetMode="External"/><Relationship Id="rId2" Type="http://schemas.microsoft.com/office/2007/relationships/stylesWithEffects" Target="stylesWithEffects.xml"/><Relationship Id="rId16" Type="http://schemas.openxmlformats.org/officeDocument/2006/relationships/hyperlink" Target="mailto:michelle.colgrave@csiro.au" TargetMode="External"/><Relationship Id="rId29" Type="http://schemas.openxmlformats.org/officeDocument/2006/relationships/hyperlink" Target="mailto:kazanbio@gmail.com" TargetMode="External"/><Relationship Id="rId11" Type="http://schemas.openxmlformats.org/officeDocument/2006/relationships/image" Target="media/image4.jpeg"/><Relationship Id="rId24" Type="http://schemas.openxmlformats.org/officeDocument/2006/relationships/hyperlink" Target="mailto:s.claus05@imperial.ac.uk" TargetMode="External"/><Relationship Id="rId32" Type="http://schemas.openxmlformats.org/officeDocument/2006/relationships/hyperlink" Target="http://www.mmsend88.com/link.cfm?r=800557068&amp;sid=16912210&amp;m=1681656&amp;u=ACS&amp;j=8308587&amp;s=http://www.jsps.go.jp/english/" TargetMode="External"/><Relationship Id="rId37" Type="http://schemas.openxmlformats.org/officeDocument/2006/relationships/image" Target="media/image12.jpeg"/><Relationship Id="rId40" Type="http://schemas.openxmlformats.org/officeDocument/2006/relationships/hyperlink" Target="http://www.mmsend88.com/link.cfm?r=800557068&amp;sid=16912215&amp;m=1681656&amp;u=ACS&amp;j=8308587&amp;s=http://www.eurekalert.org/acsmeet.php" TargetMode="External"/><Relationship Id="rId45" Type="http://schemas.openxmlformats.org/officeDocument/2006/relationships/hyperlink" Target="http://www.mmsend88.com/link.cfm?r=800557068&amp;sid=16912219&amp;m=1681656&amp;u=ACS&amp;j=8308587&amp;s=http://www.bytesizescience.com" TargetMode="External"/><Relationship Id="rId53" Type="http://schemas.openxmlformats.org/officeDocument/2006/relationships/image" Target="media/image13.jpeg"/><Relationship Id="rId58" Type="http://schemas.openxmlformats.org/officeDocument/2006/relationships/image" Target="media/image15.jpeg"/><Relationship Id="rId66" Type="http://schemas.openxmlformats.org/officeDocument/2006/relationships/image" Target="media/image16.jpeg"/><Relationship Id="rId74" Type="http://schemas.openxmlformats.org/officeDocument/2006/relationships/image" Target="media/image18.png"/><Relationship Id="rId79"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www.mmsend88.com/link.cfm?r=800557068&amp;sid=16912233&amp;m=1681656&amp;u=ACS&amp;j=8308587&amp;s=http://phobos.apple.com/WebObjects/MZStore.woa/wa/viewPodcast?id=266670954" TargetMode="External"/><Relationship Id="rId10" Type="http://schemas.openxmlformats.org/officeDocument/2006/relationships/image" Target="media/image3.jpeg"/><Relationship Id="rId19" Type="http://schemas.openxmlformats.org/officeDocument/2006/relationships/hyperlink" Target="http://www.mmsend88.com/link.cfm?r=800557068&amp;sid=16912203&amp;m=1681656&amp;u=ACS&amp;j=8308587&amp;s=http://www.nestle.com/Pages/Nestle.aspx" TargetMode="External"/><Relationship Id="rId31" Type="http://schemas.openxmlformats.org/officeDocument/2006/relationships/hyperlink" Target="http://www.mmsend88.com/link.cfm?r=800557068&amp;sid=16912209&amp;m=1681656&amp;u=ACS&amp;j=8308587&amp;s=http://www.aist.go.jp/index_en.html" TargetMode="External"/><Relationship Id="rId44" Type="http://schemas.openxmlformats.org/officeDocument/2006/relationships/hyperlink" Target="http://www.mmsend88.com/link.cfm?r=800557068&amp;sid=16912218&amp;m=1681656&amp;u=ACS&amp;j=8308587&amp;s=http://www.acspressblog.com" TargetMode="External"/><Relationship Id="rId52" Type="http://schemas.openxmlformats.org/officeDocument/2006/relationships/hyperlink" Target="http://www.mmsend88.com/link.cfm?r=800557068&amp;sid=16912225&amp;m=1681656&amp;u=ACS&amp;j=8308587&amp;s=http://portal.acs.org/portal/Navigate?nodeid=14" TargetMode="External"/><Relationship Id="rId60" Type="http://schemas.openxmlformats.org/officeDocument/2006/relationships/hyperlink" Target="http://www.mmsend88.com/link.cfm?r=800557068&amp;sid=16912229&amp;m=1681656&amp;u=ACS&amp;j=8308587&amp;s=http://www.youtube.com/watch?v=AbfW_CMMe48" TargetMode="External"/><Relationship Id="rId65" Type="http://schemas.openxmlformats.org/officeDocument/2006/relationships/hyperlink" Target="http://www.mmsend88.com/link.cfm?r=800557068&amp;sid=16912236&amp;m=1681656&amp;u=ACS&amp;j=8308587&amp;s=http://www.acs.org/GlobalChallenges" TargetMode="External"/><Relationship Id="rId73" Type="http://schemas.openxmlformats.org/officeDocument/2006/relationships/hyperlink" Target="http://www.mmsend88.com/link.cfm?r=800557068&amp;sid=16912242&amp;m=1681656&amp;u=ACS&amp;j=8308587&amp;s=http://www.commonchemistry.org/"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hyperlink" Target="http://www.mmsend88.com/link.cfm?r=800557068&amp;sid=16912201&amp;m=1681656&amp;u=ACS&amp;j=8308587&amp;s=http://web.1.c2.audiovideoweb.com/1c2web3536/122111jpr.jpg" TargetMode="External"/><Relationship Id="rId22" Type="http://schemas.openxmlformats.org/officeDocument/2006/relationships/hyperlink" Target="http://www.mmsend88.com/link.cfm?r=800557068&amp;sid=16912206&amp;m=1681656&amp;u=ACS&amp;j=8308587&amp;s=http://pubs.acs.org/stoken/presspac/presspac/full/10.1021/pr200938v" TargetMode="External"/><Relationship Id="rId27" Type="http://schemas.openxmlformats.org/officeDocument/2006/relationships/hyperlink" Target="http://www.mmsend88.com/link.cfm?r=800557068&amp;sid=16912207&amp;m=1681656&amp;u=ACS&amp;j=8308587&amp;s=http://web.1.c2.audiovideoweb.com/1c2web3536/122111Langmuir.jpg" TargetMode="External"/><Relationship Id="rId30" Type="http://schemas.openxmlformats.org/officeDocument/2006/relationships/image" Target="media/image10.jpeg"/><Relationship Id="rId35" Type="http://schemas.openxmlformats.org/officeDocument/2006/relationships/hyperlink" Target="http://www.mmsend88.com/link.cfm?r=800557068&amp;sid=16912212&amp;m=1681656&amp;u=ACS&amp;j=8308587&amp;s=http://pubs.acs.org/stoken/presspac/presspac/full/10.1021/es200635x" TargetMode="External"/><Relationship Id="rId43" Type="http://schemas.openxmlformats.org/officeDocument/2006/relationships/hyperlink" Target="mailto:m_bernstein@acs.org" TargetMode="External"/><Relationship Id="rId48" Type="http://schemas.openxmlformats.org/officeDocument/2006/relationships/hyperlink" Target="http://www.mmsend88.com/link.cfm?r=800557068&amp;sid=16912222&amp;m=1681656&amp;u=ACS&amp;j=8308587&amp;s=http://twitter.com/cenmag" TargetMode="External"/><Relationship Id="rId56" Type="http://schemas.openxmlformats.org/officeDocument/2006/relationships/hyperlink" Target="http://www.mmsend88.com/link.cfm?r=800557068&amp;sid=16912227&amp;m=1681656&amp;u=ACS&amp;j=8308587&amp;s=http://portal.acs.org/portal/acs/corg/content?_nfpb=true&amp;_pageLabel=PP_ARTICLEMAIN&amp;node_id=446&amp;content_id=CTD1_018821&amp;use_sec=true&amp;sec_url_var=region1&amp;__uuid=594bce97-0b05-4df7-b759-1a0f9156c5d8" TargetMode="External"/><Relationship Id="rId64" Type="http://schemas.openxmlformats.org/officeDocument/2006/relationships/hyperlink" Target="http://www.mmsend88.com/link.cfm?r=800557068&amp;sid=16912235&amp;m=1681656&amp;u=ACS&amp;j=8308587&amp;s=http://itunes.apple.com/WebObjects/MZStore.woa/wa/viewPodcast?id=283627508" TargetMode="External"/><Relationship Id="rId69" Type="http://schemas.openxmlformats.org/officeDocument/2006/relationships/hyperlink" Target="http://www.mmsend88.com/link.cfm?r=800557068&amp;sid=16912239&amp;m=1681656&amp;u=ACS&amp;j=8308587&amp;s=http://www.facebook.com/pages/Science-Elements/135606971011" TargetMode="External"/><Relationship Id="rId77" Type="http://schemas.openxmlformats.org/officeDocument/2006/relationships/hyperlink" Target="http://www.mmsend88.com/link.cfm?r=800557068&amp;sid=16912245&amp;m=1681656&amp;u=ACS&amp;j=8308587&amp;s=http://www.cas.org/expertise/cascontent/index.html" TargetMode="External"/><Relationship Id="rId8" Type="http://schemas.openxmlformats.org/officeDocument/2006/relationships/hyperlink" Target="mailto:m_woods@acs.org" TargetMode="External"/><Relationship Id="rId51" Type="http://schemas.openxmlformats.org/officeDocument/2006/relationships/image" Target="http://images.magnetmail.net/images/clients/ACS/IYC(1).jpg" TargetMode="External"/><Relationship Id="rId72" Type="http://schemas.openxmlformats.org/officeDocument/2006/relationships/image" Target="media/image17.gif"/><Relationship Id="rId3" Type="http://schemas.openxmlformats.org/officeDocument/2006/relationships/settings" Target="settings.xml"/><Relationship Id="rId12" Type="http://schemas.openxmlformats.org/officeDocument/2006/relationships/hyperlink" Target="http://www.mmsend88.com/link.cfm?r=800557068&amp;sid=16912200&amp;m=1681656&amp;u=ACS&amp;j=8308587&amp;s=http://www.coeliac.org.au/" TargetMode="External"/><Relationship Id="rId17" Type="http://schemas.openxmlformats.org/officeDocument/2006/relationships/image" Target="media/image6.gif"/><Relationship Id="rId25" Type="http://schemas.openxmlformats.org/officeDocument/2006/relationships/image" Target="media/image8.jpeg"/><Relationship Id="rId33" Type="http://schemas.openxmlformats.org/officeDocument/2006/relationships/image" Target="media/image11.jpeg"/><Relationship Id="rId38" Type="http://schemas.openxmlformats.org/officeDocument/2006/relationships/hyperlink" Target="http://www.mmsend88.com/link.cfm?r=800557068&amp;sid=16912213&amp;m=1681656&amp;u=ACS&amp;j=8308587&amp;s=http://web.1.c2.audiovideoweb.com/1c2web3536/122111cen.jpg" TargetMode="External"/><Relationship Id="rId46" Type="http://schemas.openxmlformats.org/officeDocument/2006/relationships/hyperlink" Target="http://www.mmsend88.com/link.cfm?r=800557068&amp;sid=16912220&amp;m=1681656&amp;u=ACS&amp;j=8308587&amp;s=https://twitter.com/signup" TargetMode="External"/><Relationship Id="rId59" Type="http://schemas.openxmlformats.org/officeDocument/2006/relationships/hyperlink" Target="http://www.mmsend88.com/link.cfm?r=800557068&amp;sid=16912228&amp;m=1681656&amp;u=ACS&amp;j=8308587&amp;s=http://bytesizescience.com/index.cfm/2011/3/29/The-Chemistry-Dance" TargetMode="External"/><Relationship Id="rId67" Type="http://schemas.openxmlformats.org/officeDocument/2006/relationships/hyperlink" Target="http://www.mmsend88.com/link.cfm?r=800557068&amp;sid=16912237&amp;m=1681656&amp;u=ACS&amp;j=8308587&amp;s=http://itunes.apple.com/WebObjects/MZStore.woa/wa/viewPodcast?id=259674986" TargetMode="External"/><Relationship Id="rId20" Type="http://schemas.openxmlformats.org/officeDocument/2006/relationships/hyperlink" Target="http://www.mmsend88.com/link.cfm?r=800557068&amp;sid=16912204&amp;m=1681656&amp;u=ACS&amp;j=8308587&amp;s=http://www1.imperial.ac.uk/surgeryandcancer/divisionofsurgery/biomol_med/key_projects/nestle/" TargetMode="External"/><Relationship Id="rId41" Type="http://schemas.openxmlformats.org/officeDocument/2006/relationships/hyperlink" Target="http://www.mmsend88.com/link.cfm?r=800557068&amp;sid=16912216&amp;m=1681656&amp;u=ACS&amp;j=8308587&amp;s=http://www.ustream.tv/channel/acslive%20" TargetMode="External"/><Relationship Id="rId54" Type="http://schemas.openxmlformats.org/officeDocument/2006/relationships/hyperlink" Target="http://www.mmsend88.com/link.cfm?r=800557068&amp;sid=16912226&amp;m=1681656&amp;u=ACS&amp;j=8308587&amp;s=http://portal.acs.org/portal/acs/corg/content?_nfpb=true&amp;_pageLabel=PP_ARTICLEMAIN&amp;node_id=1355&amp;content_id=CNBP_028033&amp;use_sec=true&amp;sec_url_var=region1&amp;__uuid=e8e6ee76-0abe-4e78-84c4-3717c995c65e" TargetMode="External"/><Relationship Id="rId62" Type="http://schemas.openxmlformats.org/officeDocument/2006/relationships/hyperlink" Target="http://www.mmsend88.com/link.cfm?r=800557068&amp;sid=16912234&amp;m=1681656&amp;u=ACS&amp;j=8308587&amp;s=http://feeds.feedburner.com/BytesizeScience" TargetMode="External"/><Relationship Id="rId70" Type="http://schemas.openxmlformats.org/officeDocument/2006/relationships/image" Target="http://images.magnetmail.net/images/clients/ACS/scienceelements_02_150.gif" TargetMode="External"/><Relationship Id="rId75" Type="http://schemas.openxmlformats.org/officeDocument/2006/relationships/hyperlink" Target="http://www.mmsend88.com/link.cfm?r=800557068&amp;sid=16912243&amp;m=1681656&amp;u=ACS&amp;j=8308587&amp;s=http://colorsofchemistry.org" TargetMode="Externa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hyperlink" Target="http://www.mmsend88.com/link.cfm?r=800557068&amp;sid=16912202&amp;m=1681656&amp;u=ACS&amp;j=8308587&amp;s=http://pubs.acs.org/stoken/presspac/presspac/full/10.1021/pr2008434" TargetMode="External"/><Relationship Id="rId23" Type="http://schemas.openxmlformats.org/officeDocument/2006/relationships/hyperlink" Target="mailto:j.nicholson@imperial.ac.uk" TargetMode="External"/><Relationship Id="rId28" Type="http://schemas.openxmlformats.org/officeDocument/2006/relationships/hyperlink" Target="http://www.mmsend88.com/link.cfm?r=800557068&amp;sid=16912208&amp;m=1681656&amp;u=ACS&amp;j=8308587&amp;s=http://pubs.acs.org/stoken/presspac/presspac/full/10.1021/la203839v" TargetMode="External"/><Relationship Id="rId36" Type="http://schemas.openxmlformats.org/officeDocument/2006/relationships/hyperlink" Target="mailto:kotaro-kawajiri@aist.go.jp" TargetMode="External"/><Relationship Id="rId49" Type="http://schemas.openxmlformats.org/officeDocument/2006/relationships/hyperlink" Target="http://www.mmsend88.com/link.cfm?r=800557068&amp;sid=16912223&amp;m=1681656&amp;u=ACS&amp;j=8308587&amp;s=http://centralscience.org" TargetMode="External"/><Relationship Id="rId57" Type="http://schemas.openxmlformats.org/officeDocument/2006/relationships/hyperlink" Target="mailto:m_bernstein@ac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4629</Words>
  <Characters>26388</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2012-01-05T15:51:00Z</dcterms:created>
  <dcterms:modified xsi:type="dcterms:W3CDTF">2012-01-05T15:53:00Z</dcterms:modified>
</cp:coreProperties>
</file>