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4673A1" w:rsidTr="004673A1">
        <w:trPr>
          <w:tblCellSpacing w:w="0" w:type="dxa"/>
        </w:trPr>
        <w:tc>
          <w:tcPr>
            <w:tcW w:w="2250" w:type="dxa"/>
            <w:tcMar>
              <w:top w:w="375" w:type="dxa"/>
              <w:left w:w="0" w:type="dxa"/>
              <w:bottom w:w="0" w:type="dxa"/>
              <w:right w:w="150" w:type="dxa"/>
            </w:tcMar>
          </w:tcPr>
          <w:p w:rsidR="004673A1" w:rsidRDefault="004673A1">
            <w:r>
              <w:rPr>
                <w:noProof/>
              </w:rPr>
              <w:drawing>
                <wp:inline distT="0" distB="0" distL="0" distR="0">
                  <wp:extent cx="628650" cy="114300"/>
                  <wp:effectExtent l="0" t="0" r="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4673A1" w:rsidRDefault="004673A1">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673A1">
              <w:trPr>
                <w:tblCellSpacing w:w="0" w:type="dxa"/>
              </w:trPr>
              <w:tc>
                <w:tcPr>
                  <w:tcW w:w="0" w:type="auto"/>
                  <w:shd w:val="clear" w:color="auto" w:fill="E5E5E5"/>
                  <w:vAlign w:val="center"/>
                  <w:hideMark/>
                </w:tcPr>
                <w:p w:rsidR="004673A1" w:rsidRDefault="004673A1">
                  <w:hyperlink w:anchor="1" w:history="1">
                    <w:r>
                      <w:rPr>
                        <w:rStyle w:val="Hyperlink"/>
                        <w:rFonts w:ascii="Arial" w:eastAsiaTheme="minorHAnsi" w:hAnsi="Arial" w:cs="Arial"/>
                        <w:sz w:val="18"/>
                        <w:szCs w:val="18"/>
                      </w:rPr>
                      <w:t>Good news on using recycled sewage treatment plant water for irrigating crops</w:t>
                    </w:r>
                  </w:hyperlink>
                  <w:r>
                    <w:br/>
                  </w:r>
                  <w:r>
                    <w:br/>
                  </w:r>
                  <w:hyperlink w:anchor="ARTICLE_2" w:history="1">
                    <w:r>
                      <w:rPr>
                        <w:rStyle w:val="Hyperlink"/>
                        <w:rFonts w:ascii="Arial" w:eastAsiaTheme="minorHAnsi" w:hAnsi="Arial" w:cs="Arial"/>
                        <w:sz w:val="18"/>
                        <w:szCs w:val="18"/>
                      </w:rPr>
                      <w:t>1960s-era anti-cancer drug points to treatments for Lou Gehrig’s disease</w:t>
                    </w:r>
                    <w:r>
                      <w:rPr>
                        <w:rFonts w:ascii="Arial" w:hAnsi="Arial" w:cs="Arial"/>
                        <w:color w:val="0000FF"/>
                        <w:u w:val="single"/>
                      </w:rPr>
                      <w:br/>
                    </w:r>
                    <w:r>
                      <w:rPr>
                        <w:color w:val="0000FF"/>
                        <w:u w:val="single"/>
                      </w:rPr>
                      <w:br/>
                    </w:r>
                  </w:hyperlink>
                </w:p>
                <w:p w:rsidR="004673A1" w:rsidRDefault="004673A1">
                  <w:hyperlink w:anchor="3" w:history="1">
                    <w:r>
                      <w:rPr>
                        <w:rStyle w:val="Hyperlink"/>
                        <w:rFonts w:ascii="Arial" w:eastAsiaTheme="minorHAnsi" w:hAnsi="Arial" w:cs="Arial"/>
                        <w:sz w:val="18"/>
                        <w:szCs w:val="18"/>
                      </w:rPr>
                      <w:t>Ancient effect harnessed to produce electricity from waste heat</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Advance could mean stain-busting super scrub brushes and other new laundry products</w:t>
                    </w:r>
                    <w:r>
                      <w:rPr>
                        <w:rFonts w:ascii="Arial" w:hAnsi="Arial" w:cs="Arial"/>
                        <w:color w:val="0000FF"/>
                        <w:sz w:val="18"/>
                        <w:szCs w:val="18"/>
                        <w:u w:val="single"/>
                      </w:rPr>
                      <w:br/>
                    </w:r>
                  </w:hyperlink>
                  <w:r>
                    <w:rPr>
                      <w:rFonts w:ascii="Arial" w:hAnsi="Arial" w:cs="Arial"/>
                      <w:sz w:val="18"/>
                      <w:szCs w:val="18"/>
                    </w:rPr>
                    <w:t> </w:t>
                  </w:r>
                  <w:r>
                    <w:t xml:space="preserve"> </w:t>
                  </w:r>
                </w:p>
                <w:p w:rsidR="004673A1" w:rsidRDefault="004673A1">
                  <w:hyperlink w:anchor="5" w:history="1">
                    <w:r>
                      <w:rPr>
                        <w:rStyle w:val="Hyperlink"/>
                        <w:rFonts w:ascii="Arial" w:eastAsiaTheme="minorHAnsi" w:hAnsi="Arial" w:cs="Arial"/>
                        <w:sz w:val="18"/>
                        <w:szCs w:val="18"/>
                      </w:rPr>
                      <w:t>Book a flight on “Air Algae?”</w:t>
                    </w:r>
                    <w:r>
                      <w:rPr>
                        <w:rFonts w:ascii="Arial" w:hAnsi="Arial" w:cs="Arial"/>
                        <w:color w:val="0000FF"/>
                        <w:sz w:val="18"/>
                        <w:szCs w:val="18"/>
                        <w:u w:val="single"/>
                      </w:rPr>
                      <w:br/>
                    </w:r>
                  </w:hyperlink>
                </w:p>
              </w:tc>
            </w:tr>
          </w:tbl>
          <w:p w:rsidR="004673A1" w:rsidRDefault="004673A1">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673A1">
              <w:trPr>
                <w:tblCellSpacing w:w="0" w:type="dxa"/>
              </w:trPr>
              <w:tc>
                <w:tcPr>
                  <w:tcW w:w="0" w:type="auto"/>
                  <w:shd w:val="clear" w:color="auto" w:fill="E5E5E5"/>
                  <w:vAlign w:val="center"/>
                  <w:hideMark/>
                </w:tcPr>
                <w:p w:rsidR="004673A1" w:rsidRDefault="004673A1">
                  <w:pPr>
                    <w:pStyle w:val="NormalWeb"/>
                  </w:pPr>
                  <w:hyperlink w:anchor="Resources" w:history="1">
                    <w:r>
                      <w:rPr>
                        <w:rStyle w:val="Hyperlink"/>
                        <w:b/>
                        <w:bCs/>
                      </w:rPr>
                      <w:t>Journalists’ Resources:</w:t>
                    </w:r>
                  </w:hyperlink>
                  <w:r>
                    <w:br/>
                  </w:r>
                  <w:r>
                    <w:br/>
                  </w:r>
                  <w:hyperlink w:anchor="About" w:history="1">
                    <w:r>
                      <w:rPr>
                        <w:rStyle w:val="Hyperlink"/>
                        <w:rFonts w:ascii="Arial" w:hAnsi="Arial" w:cs="Arial"/>
                        <w:sz w:val="18"/>
                        <w:szCs w:val="18"/>
                      </w:rPr>
                      <w:t xml:space="preserve">About the </w:t>
                    </w:r>
                    <w:proofErr w:type="spellStart"/>
                    <w:r>
                      <w:rPr>
                        <w:rStyle w:val="Hyperlink"/>
                        <w:rFonts w:ascii="Arial" w:hAnsi="Arial" w:cs="Arial"/>
                        <w:sz w:val="18"/>
                        <w:szCs w:val="18"/>
                      </w:rPr>
                      <w:t>PressPac</w:t>
                    </w:r>
                    <w:proofErr w:type="spellEnd"/>
                    <w:r>
                      <w:rPr>
                        <w:rStyle w:val="Hyperlink"/>
                        <w:rFonts w:ascii="Arial" w:hAnsi="Arial" w:cs="Arial"/>
                        <w:sz w:val="18"/>
                        <w:szCs w:val="18"/>
                      </w:rPr>
                      <w:t xml:space="preserve"> </w:t>
                    </w:r>
                  </w:hyperlink>
                  <w:r>
                    <w:br/>
                  </w:r>
                  <w:r>
                    <w:br/>
                  </w:r>
                  <w:hyperlink w:anchor="Registration" w:history="1">
                    <w:r>
                      <w:rPr>
                        <w:rStyle w:val="Hyperlink"/>
                        <w:rFonts w:ascii="Arial" w:hAnsi="Arial" w:cs="Arial"/>
                        <w:sz w:val="18"/>
                        <w:szCs w:val="18"/>
                      </w:rPr>
                      <w:t>News media registration for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 &amp; Exposition in Philadelphia</w:t>
                    </w:r>
                  </w:hyperlink>
                  <w:r>
                    <w:br/>
                  </w:r>
                  <w:hyperlink w:anchor="243rd" w:history="1">
                    <w:r>
                      <w:rPr>
                        <w:rFonts w:ascii="Arial" w:hAnsi="Arial" w:cs="Arial"/>
                        <w:color w:val="0000FF"/>
                        <w:sz w:val="18"/>
                        <w:szCs w:val="18"/>
                        <w:u w:val="single"/>
                      </w:rPr>
                      <w:br/>
                    </w:r>
                    <w:r>
                      <w:rPr>
                        <w:rStyle w:val="Hyperlink"/>
                        <w:rFonts w:ascii="Arial" w:hAnsi="Arial" w:cs="Arial"/>
                        <w:sz w:val="18"/>
                        <w:szCs w:val="18"/>
                      </w:rPr>
                      <w:t>Press releases, briefings and more from ACS’ 243</w:t>
                    </w:r>
                    <w:r>
                      <w:rPr>
                        <w:rStyle w:val="Hyperlink"/>
                        <w:rFonts w:ascii="Arial" w:hAnsi="Arial" w:cs="Arial"/>
                        <w:sz w:val="18"/>
                        <w:szCs w:val="18"/>
                        <w:vertAlign w:val="superscript"/>
                      </w:rPr>
                      <w:t>rd</w:t>
                    </w:r>
                    <w:r>
                      <w:rPr>
                        <w:rStyle w:val="Hyperlink"/>
                        <w:rFonts w:ascii="Arial" w:hAnsi="Arial" w:cs="Arial"/>
                        <w:sz w:val="18"/>
                        <w:szCs w:val="18"/>
                      </w:rPr>
                      <w:t xml:space="preserve"> National Meeting</w:t>
                    </w:r>
                  </w:hyperlink>
                  <w:r>
                    <w:rPr>
                      <w:b/>
                      <w:bCs/>
                    </w:rPr>
                    <w:br/>
                  </w:r>
                  <w:hyperlink w:anchor="InsideScience" w:history="1">
                    <w:r>
                      <w:rPr>
                        <w:rFonts w:ascii="Arial" w:hAnsi="Arial" w:cs="Arial"/>
                        <w:color w:val="0000FF"/>
                        <w:sz w:val="18"/>
                        <w:szCs w:val="18"/>
                        <w:u w:val="single"/>
                      </w:rPr>
                      <w:br/>
                    </w:r>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Why the Peacock Mantis Shrimp Can Take A Beating</w:t>
                    </w:r>
                  </w:hyperlink>
                  <w:r>
                    <w:br/>
                  </w:r>
                  <w:r>
                    <w:br/>
                  </w:r>
                  <w:hyperlink w:anchor="mustread" w:history="1">
                    <w:r>
                      <w:rPr>
                        <w:rStyle w:val="Hyperlink"/>
                        <w:rFonts w:ascii="Arial" w:hAnsi="Arial" w:cs="Arial"/>
                        <w:sz w:val="18"/>
                        <w:szCs w:val="18"/>
                      </w:rPr>
                      <w:t xml:space="preserve">Must-reads from C&amp;EN: Take Courses </w:t>
                    </w:r>
                    <w:r>
                      <w:rPr>
                        <w:rStyle w:val="Hyperlink"/>
                        <w:rFonts w:ascii="Arial" w:hAnsi="Arial" w:cs="Arial"/>
                        <w:sz w:val="18"/>
                        <w:szCs w:val="18"/>
                      </w:rPr>
                      <w:lastRenderedPageBreak/>
                      <w:t>at Elite Universities — Free of Charge?</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4673A1" w:rsidRDefault="004673A1">
                  <w:pPr>
                    <w:pStyle w:val="NormalWeb"/>
                    <w:spacing w:after="240" w:afterAutospacing="0"/>
                  </w:pPr>
                  <w:hyperlink w:anchor="releases" w:history="1">
                    <w:r>
                      <w:rPr>
                        <w:rStyle w:val="Hyperlink"/>
                        <w:rFonts w:ascii="Arial" w:hAnsi="Arial" w:cs="Arial"/>
                        <w:sz w:val="18"/>
                        <w:szCs w:val="18"/>
                      </w:rPr>
                      <w:t>ACS Press Releases</w:t>
                    </w:r>
                  </w:hyperlink>
                </w:p>
              </w:tc>
            </w:tr>
          </w:tbl>
          <w:p w:rsidR="004673A1" w:rsidRDefault="004673A1">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673A1">
              <w:trPr>
                <w:tblCellSpacing w:w="0" w:type="dxa"/>
              </w:trPr>
              <w:tc>
                <w:tcPr>
                  <w:tcW w:w="0" w:type="auto"/>
                  <w:shd w:val="clear" w:color="auto" w:fill="E5E5E5"/>
                  <w:vAlign w:val="center"/>
                  <w:hideMark/>
                </w:tcPr>
                <w:p w:rsidR="004673A1" w:rsidRDefault="004673A1">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4673A1" w:rsidRDefault="004673A1">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4673A1" w:rsidRDefault="004673A1">
                  <w:pPr>
                    <w:pStyle w:val="NormalWeb"/>
                  </w:pPr>
                  <w:hyperlink w:anchor="Mars" w:history="1">
                    <w:r>
                      <w:rPr>
                        <w:rStyle w:val="Hyperlink"/>
                        <w:rFonts w:ascii="Arial" w:hAnsi="Arial" w:cs="Arial"/>
                        <w:sz w:val="18"/>
                        <w:szCs w:val="18"/>
                      </w:rPr>
                      <w:t>First Living, Dancing Periodic Table of the Elements</w:t>
                    </w:r>
                  </w:hyperlink>
                </w:p>
                <w:p w:rsidR="004673A1" w:rsidRDefault="004673A1">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4673A1" w:rsidRDefault="004673A1">
                  <w:pPr>
                    <w:pStyle w:val="NormalWeb"/>
                  </w:pPr>
                  <w:hyperlink w:anchor="fireworks" w:history="1">
                    <w:r>
                      <w:rPr>
                        <w:rStyle w:val="Hyperlink"/>
                        <w:rFonts w:ascii="Arial" w:hAnsi="Arial" w:cs="Arial"/>
                        <w:sz w:val="18"/>
                        <w:szCs w:val="18"/>
                      </w:rPr>
                      <w:t>The Chemistry of Fireworks</w:t>
                    </w:r>
                  </w:hyperlink>
                </w:p>
                <w:p w:rsidR="004673A1" w:rsidRDefault="004673A1">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4673A1" w:rsidRDefault="004673A1">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673A1">
              <w:trPr>
                <w:tblCellSpacing w:w="0" w:type="dxa"/>
              </w:trPr>
              <w:tc>
                <w:tcPr>
                  <w:tcW w:w="0" w:type="auto"/>
                  <w:shd w:val="clear" w:color="auto" w:fill="E5E5E5"/>
                  <w:vAlign w:val="center"/>
                  <w:hideMark/>
                </w:tcPr>
                <w:p w:rsidR="004673A1" w:rsidRDefault="004673A1">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p>
              </w:tc>
            </w:tr>
          </w:tbl>
          <w:p w:rsidR="004673A1" w:rsidRDefault="004673A1">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673A1">
              <w:trPr>
                <w:tblCellSpacing w:w="0" w:type="dxa"/>
              </w:trPr>
              <w:tc>
                <w:tcPr>
                  <w:tcW w:w="0" w:type="auto"/>
                  <w:shd w:val="clear" w:color="auto" w:fill="E5E5E5"/>
                  <w:vAlign w:val="center"/>
                  <w:hideMark/>
                </w:tcPr>
                <w:p w:rsidR="004673A1" w:rsidRDefault="004673A1">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br/>
                  </w:r>
                  <w:hyperlink w:anchor="CAS" w:history="1">
                    <w:r>
                      <w:rPr>
                        <w:rStyle w:val="Hyperlink"/>
                        <w:rFonts w:ascii="Arial" w:eastAsiaTheme="minorHAnsi" w:hAnsi="Arial" w:cs="Arial"/>
                        <w:sz w:val="18"/>
                        <w:szCs w:val="18"/>
                      </w:rPr>
                      <w:t>Chemical Abstracts Service (CAS) Web site on everyday chemicals</w:t>
                    </w:r>
                  </w:hyperlink>
                </w:p>
                <w:p w:rsidR="004673A1" w:rsidRDefault="004673A1">
                  <w:pPr>
                    <w:pStyle w:val="NormalWeb"/>
                  </w:pPr>
                  <w:r>
                    <w:t> </w:t>
                  </w:r>
                </w:p>
              </w:tc>
            </w:tr>
          </w:tbl>
          <w:p w:rsidR="004673A1" w:rsidRDefault="004673A1">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4673A1" w:rsidRDefault="004673A1">
            <w:pPr>
              <w:rPr>
                <w:rFonts w:ascii="Arial" w:hAnsi="Arial" w:cs="Arial"/>
                <w:sz w:val="17"/>
                <w:szCs w:val="17"/>
              </w:rPr>
            </w:pPr>
            <w:r>
              <w:rPr>
                <w:rFonts w:ascii="Arial" w:hAnsi="Arial" w:cs="Arial"/>
                <w:sz w:val="17"/>
                <w:szCs w:val="17"/>
              </w:rPr>
              <w:t> </w:t>
            </w:r>
          </w:p>
          <w:p w:rsidR="004673A1" w:rsidRDefault="004673A1">
            <w:pPr>
              <w:pStyle w:val="NormalWeb"/>
              <w:rPr>
                <w:rFonts w:ascii="Arial" w:hAnsi="Arial" w:cs="Arial"/>
                <w:sz w:val="17"/>
                <w:szCs w:val="17"/>
              </w:rPr>
            </w:pPr>
            <w:r>
              <w:rPr>
                <w:rFonts w:ascii="Arial" w:hAnsi="Arial" w:cs="Arial"/>
                <w:sz w:val="17"/>
                <w:szCs w:val="17"/>
              </w:rPr>
              <w:t> </w:t>
            </w:r>
          </w:p>
          <w:p w:rsidR="004673A1" w:rsidRDefault="004673A1">
            <w:pPr>
              <w:rPr>
                <w:rFonts w:ascii="Arial" w:hAnsi="Arial" w:cs="Arial"/>
                <w:sz w:val="17"/>
                <w:szCs w:val="17"/>
              </w:rPr>
            </w:pPr>
            <w:r>
              <w:rPr>
                <w:rFonts w:ascii="Arial" w:hAnsi="Arial" w:cs="Arial"/>
                <w:sz w:val="17"/>
                <w:szCs w:val="17"/>
              </w:rPr>
              <w:t> </w:t>
            </w:r>
          </w:p>
          <w:p w:rsidR="004673A1" w:rsidRDefault="004673A1">
            <w:pPr>
              <w:pStyle w:val="NormalWeb"/>
              <w:rPr>
                <w:rFonts w:ascii="Arial" w:hAnsi="Arial" w:cs="Arial"/>
                <w:sz w:val="17"/>
                <w:szCs w:val="17"/>
              </w:rPr>
            </w:pPr>
            <w:r>
              <w:rPr>
                <w:rFonts w:ascii="Arial" w:hAnsi="Arial" w:cs="Arial"/>
                <w:sz w:val="17"/>
                <w:szCs w:val="17"/>
              </w:rPr>
              <w:t> </w:t>
            </w:r>
          </w:p>
        </w:tc>
        <w:tc>
          <w:tcPr>
            <w:tcW w:w="4500" w:type="dxa"/>
            <w:vAlign w:val="center"/>
            <w:hideMark/>
          </w:tcPr>
          <w:p w:rsidR="004673A1" w:rsidRDefault="004673A1">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June 13,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4673A1" w:rsidRDefault="004673A1">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4673A1" w:rsidRDefault="004673A1">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4673A1" w:rsidRDefault="004673A1">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4673A1" w:rsidRDefault="004673A1">
            <w:pPr>
              <w:jc w:val="center"/>
              <w:rPr>
                <w:rFonts w:ascii="Arial" w:hAnsi="Arial" w:cs="Arial"/>
              </w:rPr>
            </w:pPr>
            <w:r>
              <w:rPr>
                <w:rFonts w:ascii="Arial" w:hAnsi="Arial" w:cs="Arial"/>
              </w:rPr>
              <w:pict>
                <v:rect id="_x0000_i1026" style="width:468pt;height:1.5pt" o:hralign="center" o:hrstd="t" o:hr="t" fillcolor="#a0a0a0" stroked="f"/>
              </w:pict>
            </w:r>
          </w:p>
          <w:p w:rsidR="004673A1" w:rsidRDefault="004673A1">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Good news on using recycled sewage treatment plant water for irrigating crops</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4673A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673A1" w:rsidRDefault="004673A1">
                  <w:r>
                    <w:rPr>
                      <w:noProof/>
                    </w:rPr>
                    <w:drawing>
                      <wp:inline distT="0" distB="0" distL="0" distR="0">
                        <wp:extent cx="1619250" cy="1076325"/>
                        <wp:effectExtent l="0" t="0" r="0" b="9525"/>
                        <wp:docPr id="23" name="Picture 23" descr="http://images.magnetmail.net/images/clients/ACS/052312Irrigation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52312IrrigationIstock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Good news on using recycled sewage treatment plant water for irrigating crops</w:t>
                  </w:r>
                  <w:r>
                    <w:rPr>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4673A1" w:rsidRDefault="004673A1">
            <w:pPr>
              <w:pStyle w:val="NormalWeb"/>
              <w:spacing w:after="240" w:afterAutospacing="0"/>
              <w:rPr>
                <w:rFonts w:ascii="Arial" w:hAnsi="Arial" w:cs="Arial"/>
              </w:rPr>
            </w:pPr>
            <w:r>
              <w:rPr>
                <w:rFonts w:ascii="Arial" w:hAnsi="Arial" w:cs="Arial"/>
                <w:sz w:val="20"/>
                <w:szCs w:val="20"/>
              </w:rPr>
              <w:t xml:space="preserve">A new study eases concerns that irrigating crops with water released from sewage treatment plants — an increasingly common practice in arid areas of the world — fosters emergence of the antibiotic-resistant bacteria that cause thousands of serious infections each year. The research appears in ACS’ journal </w:t>
            </w:r>
            <w:r>
              <w:rPr>
                <w:rStyle w:val="Emphasis"/>
                <w:rFonts w:ascii="Arial" w:hAnsi="Arial" w:cs="Arial"/>
                <w:sz w:val="20"/>
                <w:szCs w:val="20"/>
              </w:rPr>
              <w:t>Environmental Science &amp; Technology</w:t>
            </w:r>
            <w:r>
              <w:rPr>
                <w:rFonts w:ascii="Arial" w:hAnsi="Arial" w:cs="Arial"/>
                <w:sz w:val="20"/>
                <w:szCs w:val="20"/>
              </w:rPr>
              <w:t>.</w:t>
            </w:r>
            <w:r>
              <w:rPr>
                <w:rFonts w:ascii="Arial" w:hAnsi="Arial" w:cs="Arial"/>
                <w:sz w:val="20"/>
                <w:szCs w:val="20"/>
              </w:rPr>
              <w:br/>
            </w:r>
            <w:r>
              <w:rPr>
                <w:rFonts w:ascii="Arial" w:hAnsi="Arial" w:cs="Arial"/>
                <w:sz w:val="20"/>
                <w:szCs w:val="20"/>
              </w:rPr>
              <w:br/>
              <w:t xml:space="preserve">Eddie </w:t>
            </w:r>
            <w:proofErr w:type="spellStart"/>
            <w:r>
              <w:rPr>
                <w:rFonts w:ascii="Arial" w:hAnsi="Arial" w:cs="Arial"/>
                <w:sz w:val="20"/>
                <w:szCs w:val="20"/>
              </w:rPr>
              <w:t>Cytryn</w:t>
            </w:r>
            <w:proofErr w:type="spellEnd"/>
            <w:r>
              <w:rPr>
                <w:rFonts w:ascii="Arial" w:hAnsi="Arial" w:cs="Arial"/>
                <w:sz w:val="20"/>
                <w:szCs w:val="20"/>
              </w:rPr>
              <w:t xml:space="preserve"> and colleagues explain that a large fraction of antibiotics given to people or animals pass out of the body unchanged in the urine and are transferred via sewage systems to wastewater treatment facilities. These facilities do not completely remove common antibiotics like tetracycline, erythromycin, sulfonamide and ciprofloxacin and may actually enhance the abundance of antibiotic-resistant bacteria and antibiotic-resistance genes. Previous studies have suggested that wastewater effluents can expand natural reservoirs of antibiotic resistance, which may contribute to clinically </w:t>
            </w:r>
            <w:proofErr w:type="gramStart"/>
            <w:r>
              <w:rPr>
                <w:rFonts w:ascii="Arial" w:hAnsi="Arial" w:cs="Arial"/>
                <w:sz w:val="20"/>
                <w:szCs w:val="20"/>
              </w:rPr>
              <w:t>associated</w:t>
            </w:r>
            <w:proofErr w:type="gramEnd"/>
            <w:r>
              <w:rPr>
                <w:rFonts w:ascii="Arial" w:hAnsi="Arial" w:cs="Arial"/>
                <w:sz w:val="20"/>
                <w:szCs w:val="20"/>
              </w:rPr>
              <w:t xml:space="preserve"> antibiotic resistance. Arid and semi-arid areas of the world are plagued by severe water shortages, which are expected to increase as a result of growing population and global climate change. As a result, more areas are turning to </w:t>
            </w:r>
            <w:r>
              <w:rPr>
                <w:rFonts w:ascii="Arial" w:hAnsi="Arial" w:cs="Arial"/>
                <w:sz w:val="20"/>
                <w:szCs w:val="20"/>
              </w:rPr>
              <w:lastRenderedPageBreak/>
              <w:t>treated wastewater (TWW) to irrigate croplands. In Israel, for instance, TWW provides more than half of the water used for irrigation. The researchers wanted to find out if long-term irrigation with treated wastewater enhances antibiotic resistance in soil microbial communities, which could potentially be transferred through agricultural produce to clinically relevant bacteria.</w:t>
            </w:r>
            <w:r>
              <w:rPr>
                <w:rFonts w:ascii="Arial" w:hAnsi="Arial" w:cs="Arial"/>
                <w:sz w:val="20"/>
                <w:szCs w:val="20"/>
              </w:rPr>
              <w:br/>
            </w:r>
            <w:r>
              <w:rPr>
                <w:rFonts w:ascii="Arial" w:hAnsi="Arial" w:cs="Arial"/>
                <w:sz w:val="20"/>
                <w:szCs w:val="20"/>
              </w:rPr>
              <w:br/>
              <w:t>The authors found that levels of antibiotic-resistant bacteria and genes for antibiotic resistance in fields and orchards irrigated with freshwater and TWW were essentially identical, suggesting that antibiotic-resistant bacteria that enter soil by irrigation are not able to survive or compete in that environment. The authors say there is “cause for cautious optimism” that irrigating with TWW is not increasing the prevalence of bacteria resistant to the antibiotics they studied.</w:t>
            </w:r>
            <w:r>
              <w:rPr>
                <w:rFonts w:ascii="Arial" w:hAnsi="Arial" w:cs="Arial"/>
              </w:rPr>
              <w:br/>
            </w:r>
            <w:r>
              <w:rPr>
                <w:rFonts w:ascii="Arial" w:hAnsi="Arial" w:cs="Arial"/>
                <w:sz w:val="20"/>
                <w:szCs w:val="20"/>
              </w:rPr>
              <w:br/>
              <w:t xml:space="preserve">The authors acknowledge funding from the </w:t>
            </w:r>
            <w:hyperlink r:id="rId10" w:history="1">
              <w:r>
                <w:rPr>
                  <w:rStyle w:val="Hyperlink"/>
                  <w:rFonts w:ascii="Arial" w:hAnsi="Arial" w:cs="Arial"/>
                  <w:sz w:val="20"/>
                  <w:szCs w:val="20"/>
                </w:rPr>
                <w:t>Israeli Ministry of Agriculture and Rural Development</w:t>
              </w:r>
            </w:hyperlink>
            <w:r>
              <w:rPr>
                <w:rFonts w:ascii="Arial" w:hAnsi="Arial" w:cs="Arial"/>
                <w:sz w:val="20"/>
                <w:szCs w:val="20"/>
              </w:rPr>
              <w:t xml:space="preserve"> and the </w:t>
            </w:r>
            <w:hyperlink r:id="rId11" w:history="1">
              <w:r>
                <w:rPr>
                  <w:rStyle w:val="Hyperlink"/>
                  <w:rFonts w:ascii="Arial" w:hAnsi="Arial" w:cs="Arial"/>
                  <w:sz w:val="20"/>
                  <w:szCs w:val="20"/>
                </w:rPr>
                <w:t>Environmental Health Fund</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528"/>
            </w:tblGrid>
            <w:tr w:rsidR="004673A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673A1" w:rsidRDefault="004673A1">
                  <w:r>
                    <w:rPr>
                      <w:noProof/>
                    </w:rPr>
                    <w:drawing>
                      <wp:inline distT="0" distB="0" distL="0" distR="0">
                        <wp:extent cx="914400" cy="1209675"/>
                        <wp:effectExtent l="0" t="0" r="0" b="9525"/>
                        <wp:docPr id="22" name="Picture 22" descr="http://images.magnetmail.net/images/clients/ACS/0613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61312EST_thumb.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14400" cy="1209675"/>
                                </a:xfrm>
                                <a:prstGeom prst="rect">
                                  <a:avLst/>
                                </a:prstGeom>
                                <a:noFill/>
                                <a:ln>
                                  <a:noFill/>
                                </a:ln>
                              </pic:spPr>
                            </pic:pic>
                          </a:graphicData>
                        </a:graphic>
                      </wp:inline>
                    </w:drawing>
                  </w:r>
                  <w:r>
                    <w:br/>
                  </w:r>
                  <w:hyperlink r:id="rId1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673A1" w:rsidRDefault="004673A1">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“Impact of Treated Wastewater Irrigation on Antibiotic Resistance in Agricultural Soils”</w:t>
            </w:r>
            <w:r>
              <w:rPr>
                <w:rFonts w:ascii="Arial" w:hAnsi="Arial" w:cs="Arial"/>
                <w:sz w:val="20"/>
                <w:szCs w:val="20"/>
              </w:rPr>
              <w:br/>
            </w:r>
            <w:r>
              <w:rPr>
                <w:rFonts w:ascii="Arial" w:hAnsi="Arial" w:cs="Arial"/>
                <w:sz w:val="20"/>
                <w:szCs w:val="20"/>
              </w:rPr>
              <w:br/>
            </w:r>
            <w:hyperlink r:id="rId14"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Eddie </w:t>
            </w:r>
            <w:proofErr w:type="spellStart"/>
            <w:r>
              <w:rPr>
                <w:rFonts w:ascii="Arial" w:hAnsi="Arial" w:cs="Arial"/>
                <w:sz w:val="20"/>
                <w:szCs w:val="20"/>
              </w:rPr>
              <w:t>Cytryn</w:t>
            </w:r>
            <w:proofErr w:type="spellEnd"/>
            <w:r>
              <w:rPr>
                <w:rFonts w:ascii="Arial" w:hAnsi="Arial" w:cs="Arial"/>
                <w:sz w:val="20"/>
                <w:szCs w:val="20"/>
              </w:rPr>
              <w:t>, Ph.D.</w:t>
            </w:r>
            <w:r>
              <w:rPr>
                <w:rFonts w:ascii="Arial" w:hAnsi="Arial" w:cs="Arial"/>
                <w:sz w:val="20"/>
                <w:szCs w:val="20"/>
              </w:rPr>
              <w:br/>
              <w:t>Agricultural Research Organization</w:t>
            </w:r>
            <w:r>
              <w:rPr>
                <w:rFonts w:ascii="Arial" w:hAnsi="Arial" w:cs="Arial"/>
                <w:sz w:val="20"/>
                <w:szCs w:val="20"/>
              </w:rPr>
              <w:br/>
              <w:t>Bet Dagan, Israel 50250</w:t>
            </w:r>
            <w:r>
              <w:rPr>
                <w:rFonts w:ascii="Arial" w:hAnsi="Arial" w:cs="Arial"/>
                <w:sz w:val="20"/>
                <w:szCs w:val="20"/>
              </w:rPr>
              <w:br/>
              <w:t xml:space="preserve">Email: </w:t>
            </w:r>
            <w:hyperlink r:id="rId15" w:history="1">
              <w:r>
                <w:rPr>
                  <w:rStyle w:val="Hyperlink"/>
                  <w:rFonts w:ascii="Arial" w:hAnsi="Arial" w:cs="Arial"/>
                  <w:sz w:val="20"/>
                  <w:szCs w:val="20"/>
                </w:rPr>
                <w:t>eddie@volcani.agri.gov.il</w:t>
              </w:r>
            </w:hyperlink>
            <w:r>
              <w:rPr>
                <w:rFonts w:ascii="Arial" w:hAnsi="Arial" w:cs="Arial"/>
                <w:sz w:val="20"/>
                <w:szCs w:val="20"/>
              </w:rPr>
              <w:br/>
              <w:t> </w:t>
            </w:r>
            <w:r>
              <w:rPr>
                <w:rFonts w:ascii="Arial" w:hAnsi="Arial" w:cs="Arial"/>
              </w:rPr>
              <w:br/>
              <w:t> </w:t>
            </w:r>
          </w:p>
          <w:p w:rsidR="004673A1" w:rsidRDefault="004673A1">
            <w:pPr>
              <w:pStyle w:val="NormalWeb"/>
              <w:jc w:val="center"/>
              <w:rPr>
                <w:rFonts w:ascii="Arial" w:hAnsi="Arial" w:cs="Arial"/>
              </w:rPr>
            </w:pPr>
            <w:hyperlink w:anchor="top" w:history="1">
              <w:r>
                <w:rPr>
                  <w:rStyle w:val="Hyperlink"/>
                  <w:rFonts w:ascii="Arial" w:hAnsi="Arial" w:cs="Arial"/>
                  <w:sz w:val="18"/>
                  <w:szCs w:val="18"/>
                </w:rPr>
                <w:t>To Top</w:t>
              </w:r>
            </w:hyperlink>
          </w:p>
          <w:p w:rsidR="004673A1" w:rsidRDefault="004673A1">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673A1" w:rsidRDefault="004673A1">
            <w:pPr>
              <w:pStyle w:val="NormalWeb"/>
              <w:rPr>
                <w:rFonts w:ascii="Arial" w:hAnsi="Arial" w:cs="Arial"/>
              </w:rPr>
            </w:pPr>
            <w:r>
              <w:rPr>
                <w:rFonts w:ascii="Arial" w:hAnsi="Arial" w:cs="Arial"/>
                <w:sz w:val="20"/>
                <w:szCs w:val="20"/>
              </w:rPr>
              <w:br/>
            </w:r>
            <w:r>
              <w:rPr>
                <w:rFonts w:ascii="Arial" w:hAnsi="Arial" w:cs="Arial"/>
                <w:sz w:val="20"/>
                <w:szCs w:val="20"/>
              </w:rPr>
              <w:br/>
            </w: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1960s-era anti-cancer drug points to treatments for Lou Gehrig’s disease</w:t>
            </w:r>
            <w:r>
              <w:rPr>
                <w:rFonts w:ascii="Arial" w:hAnsi="Arial" w:cs="Arial"/>
                <w:sz w:val="20"/>
                <w:szCs w:val="20"/>
              </w:rPr>
              <w:br/>
            </w:r>
            <w:r>
              <w:rPr>
                <w:rStyle w:val="Emphasis"/>
                <w:rFonts w:ascii="Arial" w:hAnsi="Arial" w:cs="Arial"/>
                <w:sz w:val="20"/>
                <w:szCs w:val="20"/>
              </w:rPr>
              <w:t>Journal of the American Chemical Society</w:t>
            </w:r>
          </w:p>
          <w:tbl>
            <w:tblPr>
              <w:tblpPr w:leftFromText="45" w:rightFromText="45" w:vertAnchor="text" w:tblpXSpec="right" w:tblpYSpec="center"/>
              <w:tblW w:w="97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918"/>
            </w:tblGrid>
            <w:tr w:rsidR="004673A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673A1" w:rsidRDefault="004673A1">
                  <w:r>
                    <w:rPr>
                      <w:noProof/>
                    </w:rPr>
                    <w:lastRenderedPageBreak/>
                    <w:drawing>
                      <wp:inline distT="0" distB="0" distL="0" distR="0">
                        <wp:extent cx="1152525" cy="1619250"/>
                        <wp:effectExtent l="0" t="0" r="9525" b="0"/>
                        <wp:docPr id="20" name="Picture 20" descr="http://images.magnetmail.net/images/clients/ACS/061312GehrigSPAC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61312GehrigSPACS_thumb.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52525" cy="1619250"/>
                                </a:xfrm>
                                <a:prstGeom prst="rect">
                                  <a:avLst/>
                                </a:prstGeom>
                                <a:noFill/>
                                <a:ln>
                                  <a:noFill/>
                                </a:ln>
                              </pic:spPr>
                            </pic:pic>
                          </a:graphicData>
                        </a:graphic>
                      </wp:inline>
                    </w:drawing>
                  </w:r>
                  <w:r>
                    <w:br/>
                  </w:r>
                  <w:r>
                    <w:rPr>
                      <w:rFonts w:ascii="Arial" w:hAnsi="Arial" w:cs="Arial"/>
                      <w:sz w:val="16"/>
                      <w:szCs w:val="16"/>
                    </w:rPr>
                    <w:t>1960s-era anti-cancer drug that points to treatments for Lou Gehrig’s disease</w:t>
                  </w:r>
                  <w:r>
                    <w:br/>
                  </w:r>
                  <w:hyperlink r:id="rId18" w:history="1">
                    <w:r>
                      <w:rPr>
                        <w:rStyle w:val="Hyperlink"/>
                        <w:rFonts w:ascii="Arial" w:eastAsiaTheme="minorHAnsi" w:hAnsi="Arial" w:cs="Arial"/>
                        <w:sz w:val="14"/>
                        <w:szCs w:val="14"/>
                      </w:rPr>
                      <w:t>Click here</w:t>
                    </w:r>
                  </w:hyperlink>
                  <w:r>
                    <w:rPr>
                      <w:rFonts w:ascii="Arial" w:hAnsi="Arial" w:cs="Arial"/>
                      <w:sz w:val="14"/>
                      <w:szCs w:val="14"/>
                    </w:rPr>
                    <w:t xml:space="preserve"> for high-resolution image</w:t>
                  </w:r>
                  <w:r>
                    <w:br/>
                  </w:r>
                  <w:r>
                    <w:rPr>
                      <w:rStyle w:val="Emphasis"/>
                      <w:rFonts w:ascii="Arial" w:hAnsi="Arial" w:cs="Arial"/>
                      <w:sz w:val="14"/>
                      <w:szCs w:val="14"/>
                    </w:rPr>
                    <w:t>Credit: Sean Parsons, ACS</w:t>
                  </w:r>
                </w:p>
              </w:tc>
            </w:tr>
          </w:tbl>
          <w:p w:rsidR="004673A1" w:rsidRDefault="004673A1">
            <w:pPr>
              <w:pStyle w:val="NormalWeb"/>
              <w:rPr>
                <w:rFonts w:ascii="Arial" w:hAnsi="Arial" w:cs="Arial"/>
              </w:rPr>
            </w:pPr>
            <w:r>
              <w:rPr>
                <w:rFonts w:ascii="Arial" w:hAnsi="Arial" w:cs="Arial"/>
                <w:sz w:val="20"/>
                <w:szCs w:val="20"/>
              </w:rPr>
              <w:t xml:space="preserve">A long-used anti-cancer drug could be a starting point to develop new treatments for the incurable nerve disease known as Lou Gehrig's disease or amyotrophic lateral sclerosis (ALS), scientists are reporting. Their research showing how the drug prevents clumping of an enzyme linked to ALS appears in the </w:t>
            </w:r>
            <w:r>
              <w:rPr>
                <w:rStyle w:val="Emphasis"/>
                <w:rFonts w:ascii="Arial" w:hAnsi="Arial" w:cs="Arial"/>
                <w:sz w:val="20"/>
                <w:szCs w:val="20"/>
              </w:rPr>
              <w:t>Journal of the American Chemical Society</w:t>
            </w:r>
            <w:r>
              <w:rPr>
                <w:rFonts w:ascii="Arial" w:hAnsi="Arial" w:cs="Arial"/>
                <w:sz w:val="20"/>
                <w:szCs w:val="20"/>
              </w:rPr>
              <w:t>.</w:t>
            </w:r>
          </w:p>
          <w:p w:rsidR="004673A1" w:rsidRDefault="004673A1">
            <w:pPr>
              <w:pStyle w:val="NormalWeb"/>
              <w:rPr>
                <w:rFonts w:ascii="Arial" w:hAnsi="Arial" w:cs="Arial"/>
              </w:rPr>
            </w:pPr>
            <w:r>
              <w:rPr>
                <w:rFonts w:ascii="Arial" w:hAnsi="Arial" w:cs="Arial"/>
                <w:sz w:val="20"/>
                <w:szCs w:val="20"/>
              </w:rPr>
              <w:t xml:space="preserve">Lucia </w:t>
            </w:r>
            <w:proofErr w:type="spellStart"/>
            <w:r>
              <w:rPr>
                <w:rFonts w:ascii="Arial" w:hAnsi="Arial" w:cs="Arial"/>
                <w:sz w:val="20"/>
                <w:szCs w:val="20"/>
              </w:rPr>
              <w:t>Banci</w:t>
            </w:r>
            <w:proofErr w:type="spellEnd"/>
            <w:r>
              <w:rPr>
                <w:rFonts w:ascii="Arial" w:hAnsi="Arial" w:cs="Arial"/>
                <w:sz w:val="20"/>
                <w:szCs w:val="20"/>
              </w:rPr>
              <w:t xml:space="preserve">, </w:t>
            </w:r>
            <w:proofErr w:type="spellStart"/>
            <w:r>
              <w:rPr>
                <w:rFonts w:ascii="Arial" w:hAnsi="Arial" w:cs="Arial"/>
                <w:sz w:val="20"/>
                <w:szCs w:val="20"/>
              </w:rPr>
              <w:t>Ivano</w:t>
            </w:r>
            <w:proofErr w:type="spellEnd"/>
            <w:r>
              <w:rPr>
                <w:rFonts w:ascii="Arial" w:hAnsi="Arial" w:cs="Arial"/>
                <w:sz w:val="20"/>
                <w:szCs w:val="20"/>
              </w:rPr>
              <w:t xml:space="preserve"> </w:t>
            </w:r>
            <w:proofErr w:type="spellStart"/>
            <w:r>
              <w:rPr>
                <w:rFonts w:ascii="Arial" w:hAnsi="Arial" w:cs="Arial"/>
                <w:sz w:val="20"/>
                <w:szCs w:val="20"/>
              </w:rPr>
              <w:t>Bertini</w:t>
            </w:r>
            <w:proofErr w:type="spellEnd"/>
            <w:r>
              <w:rPr>
                <w:rFonts w:ascii="Arial" w:hAnsi="Arial" w:cs="Arial"/>
                <w:sz w:val="20"/>
                <w:szCs w:val="20"/>
              </w:rPr>
              <w:t xml:space="preserve"> and colleagues explain that ALS causes a progressive loss of muscle control as the nerves that control body movements wither and die. Patients become weak and have difficulty swallowing and breathing, and most die within three to five years of diagnosis. Although some ALS cases are hereditary and run in families, about 90 percent are “sporadic,” with the cause unknown. Some research links sporadic ALS to clumping of an antioxidant enzyme called hSOD1. The authors explored whether </w:t>
            </w:r>
            <w:proofErr w:type="spellStart"/>
            <w:r>
              <w:rPr>
                <w:rFonts w:ascii="Arial" w:hAnsi="Arial" w:cs="Arial"/>
                <w:sz w:val="20"/>
                <w:szCs w:val="20"/>
              </w:rPr>
              <w:t>cisplatin</w:t>
            </w:r>
            <w:proofErr w:type="spellEnd"/>
            <w:r>
              <w:rPr>
                <w:rFonts w:ascii="Arial" w:hAnsi="Arial" w:cs="Arial"/>
                <w:sz w:val="20"/>
                <w:szCs w:val="20"/>
              </w:rPr>
              <w:t>, a chemotherapy drug used since the 1960s that is known to interact with some of the enzyme’s amino acids, has any effect on hSOD1 clusters.</w:t>
            </w:r>
          </w:p>
          <w:p w:rsidR="004673A1" w:rsidRDefault="004673A1">
            <w:pPr>
              <w:pStyle w:val="NormalWeb"/>
              <w:spacing w:after="240" w:afterAutospacing="0"/>
              <w:rPr>
                <w:rFonts w:ascii="Arial" w:hAnsi="Arial" w:cs="Arial"/>
              </w:rPr>
            </w:pPr>
            <w:r>
              <w:rPr>
                <w:rFonts w:ascii="Arial" w:hAnsi="Arial" w:cs="Arial"/>
                <w:sz w:val="20"/>
                <w:szCs w:val="20"/>
              </w:rPr>
              <w:t xml:space="preserve">The scientists found that in laboratory tests, the anti-cancer drug </w:t>
            </w:r>
            <w:proofErr w:type="spellStart"/>
            <w:r>
              <w:rPr>
                <w:rFonts w:ascii="Arial" w:hAnsi="Arial" w:cs="Arial"/>
                <w:sz w:val="20"/>
                <w:szCs w:val="20"/>
              </w:rPr>
              <w:t>cisplatin</w:t>
            </w:r>
            <w:proofErr w:type="spellEnd"/>
            <w:r>
              <w:rPr>
                <w:rFonts w:ascii="Arial" w:hAnsi="Arial" w:cs="Arial"/>
                <w:sz w:val="20"/>
                <w:szCs w:val="20"/>
              </w:rPr>
              <w:t xml:space="preserve"> bound readily to the enzyme, preventing hSOD1 from aggregating and dissolving existing bunches. </w:t>
            </w:r>
            <w:proofErr w:type="spellStart"/>
            <w:r>
              <w:rPr>
                <w:rFonts w:ascii="Arial" w:hAnsi="Arial" w:cs="Arial"/>
                <w:sz w:val="20"/>
                <w:szCs w:val="20"/>
              </w:rPr>
              <w:t>Cisplatin</w:t>
            </w:r>
            <w:proofErr w:type="spellEnd"/>
            <w:r>
              <w:rPr>
                <w:rFonts w:ascii="Arial" w:hAnsi="Arial" w:cs="Arial"/>
                <w:sz w:val="20"/>
                <w:szCs w:val="20"/>
              </w:rPr>
              <w:t xml:space="preserve"> targets sites that can form bonds between hSOD1 after the enzyme loses the atom of copper it normally carries. The scientists note that </w:t>
            </w:r>
            <w:proofErr w:type="spellStart"/>
            <w:r>
              <w:rPr>
                <w:rFonts w:ascii="Arial" w:hAnsi="Arial" w:cs="Arial"/>
                <w:sz w:val="20"/>
                <w:szCs w:val="20"/>
              </w:rPr>
              <w:t>cisplatin</w:t>
            </w:r>
            <w:proofErr w:type="spellEnd"/>
            <w:r>
              <w:rPr>
                <w:rFonts w:ascii="Arial" w:hAnsi="Arial" w:cs="Arial"/>
                <w:sz w:val="20"/>
                <w:szCs w:val="20"/>
              </w:rPr>
              <w:t xml:space="preserve"> does not prevent the enzyme from performing its normal functions. “From this work it appears that </w:t>
            </w:r>
            <w:proofErr w:type="spellStart"/>
            <w:r>
              <w:rPr>
                <w:rFonts w:ascii="Arial" w:hAnsi="Arial" w:cs="Arial"/>
                <w:sz w:val="20"/>
                <w:szCs w:val="20"/>
              </w:rPr>
              <w:t>cisplatin</w:t>
            </w:r>
            <w:proofErr w:type="spellEnd"/>
            <w:r>
              <w:rPr>
                <w:rFonts w:ascii="Arial" w:hAnsi="Arial" w:cs="Arial"/>
                <w:sz w:val="20"/>
                <w:szCs w:val="20"/>
              </w:rPr>
              <w:t xml:space="preserve"> is a promising lead compound for the rational design of ALS treatments,” the authors say.</w:t>
            </w:r>
            <w:r>
              <w:rPr>
                <w:rFonts w:ascii="Arial" w:hAnsi="Arial" w:cs="Arial"/>
                <w:sz w:val="20"/>
                <w:szCs w:val="20"/>
              </w:rPr>
              <w:br/>
            </w:r>
            <w:r>
              <w:rPr>
                <w:rFonts w:ascii="Arial" w:hAnsi="Arial" w:cs="Arial"/>
                <w:sz w:val="20"/>
                <w:szCs w:val="20"/>
              </w:rPr>
              <w:br/>
              <w:t xml:space="preserve">The authors acknowledge funding from the Italian Research Project of National Interest (PRIN) and </w:t>
            </w:r>
            <w:hyperlink r:id="rId19" w:history="1">
              <w:r>
                <w:rPr>
                  <w:rStyle w:val="Hyperlink"/>
                  <w:rFonts w:ascii="Arial" w:hAnsi="Arial" w:cs="Arial"/>
                  <w:sz w:val="20"/>
                  <w:szCs w:val="20"/>
                </w:rPr>
                <w:t>Bio-NMR</w:t>
              </w:r>
            </w:hyperlink>
            <w:r>
              <w:rPr>
                <w:rFonts w:ascii="Arial" w:hAnsi="Arial" w:cs="Arial"/>
                <w:sz w:val="20"/>
                <w:szCs w:val="20"/>
              </w:rPr>
              <w:t>.</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673A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673A1" w:rsidRDefault="004673A1">
                  <w:r>
                    <w:rPr>
                      <w:noProof/>
                    </w:rPr>
                    <w:drawing>
                      <wp:inline distT="0" distB="0" distL="0" distR="0">
                        <wp:extent cx="704850" cy="933450"/>
                        <wp:effectExtent l="0" t="0" r="0" b="0"/>
                        <wp:docPr id="19" name="Picture 19" descr="http://images.magnetmail.net/images/clients/ACS/061312JAC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61312JACS_thumb.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673A1" w:rsidRDefault="004673A1">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 xml:space="preserve">“Interaction of </w:t>
            </w:r>
            <w:proofErr w:type="spellStart"/>
            <w:r>
              <w:rPr>
                <w:rFonts w:ascii="Arial" w:hAnsi="Arial" w:cs="Arial"/>
                <w:sz w:val="20"/>
                <w:szCs w:val="20"/>
              </w:rPr>
              <w:t>Cisplatin</w:t>
            </w:r>
            <w:proofErr w:type="spellEnd"/>
            <w:r>
              <w:rPr>
                <w:rFonts w:ascii="Arial" w:hAnsi="Arial" w:cs="Arial"/>
                <w:sz w:val="20"/>
                <w:szCs w:val="20"/>
              </w:rPr>
              <w:t xml:space="preserve"> with Human Superoxide Dismutase”</w:t>
            </w:r>
          </w:p>
          <w:p w:rsidR="004673A1" w:rsidRDefault="004673A1">
            <w:pPr>
              <w:pStyle w:val="NormalWeb"/>
              <w:rPr>
                <w:rFonts w:ascii="Arial" w:hAnsi="Arial" w:cs="Arial"/>
              </w:rPr>
            </w:pPr>
            <w:hyperlink r:id="rId22" w:history="1">
              <w:r>
                <w:rPr>
                  <w:rStyle w:val="Hyperlink"/>
                  <w:rFonts w:ascii="Arial" w:hAnsi="Arial" w:cs="Arial"/>
                  <w:sz w:val="20"/>
                  <w:szCs w:val="20"/>
                </w:rPr>
                <w:t>DOWNLOAD FULL TEXT ARTICLE</w:t>
              </w:r>
            </w:hyperlink>
            <w:hyperlink r:id="rId23"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 xml:space="preserve">Lucia </w:t>
            </w:r>
            <w:proofErr w:type="spellStart"/>
            <w:r>
              <w:rPr>
                <w:rFonts w:ascii="Arial" w:hAnsi="Arial" w:cs="Arial"/>
                <w:sz w:val="20"/>
                <w:szCs w:val="20"/>
              </w:rPr>
              <w:t>Banci</w:t>
            </w:r>
            <w:proofErr w:type="spellEnd"/>
            <w:r>
              <w:rPr>
                <w:rFonts w:ascii="Arial" w:hAnsi="Arial" w:cs="Arial"/>
                <w:sz w:val="20"/>
                <w:szCs w:val="20"/>
              </w:rPr>
              <w:t>, Ph.D.</w:t>
            </w:r>
            <w:r>
              <w:rPr>
                <w:rFonts w:ascii="Arial" w:hAnsi="Arial" w:cs="Arial"/>
                <w:sz w:val="20"/>
                <w:szCs w:val="20"/>
              </w:rPr>
              <w:br/>
              <w:t>University of Florence</w:t>
            </w:r>
            <w:r>
              <w:rPr>
                <w:rFonts w:ascii="Arial" w:hAnsi="Arial" w:cs="Arial"/>
                <w:sz w:val="20"/>
                <w:szCs w:val="20"/>
              </w:rPr>
              <w:br/>
              <w:t xml:space="preserve">50019 Sesto </w:t>
            </w:r>
            <w:proofErr w:type="spellStart"/>
            <w:r>
              <w:rPr>
                <w:rFonts w:ascii="Arial" w:hAnsi="Arial" w:cs="Arial"/>
                <w:sz w:val="20"/>
                <w:szCs w:val="20"/>
              </w:rPr>
              <w:t>Fiorentino</w:t>
            </w:r>
            <w:proofErr w:type="spellEnd"/>
            <w:r>
              <w:rPr>
                <w:rFonts w:ascii="Arial" w:hAnsi="Arial" w:cs="Arial"/>
                <w:sz w:val="20"/>
                <w:szCs w:val="20"/>
              </w:rPr>
              <w:br/>
              <w:t>Florence, Italy</w:t>
            </w:r>
            <w:r>
              <w:rPr>
                <w:rFonts w:ascii="Arial" w:hAnsi="Arial" w:cs="Arial"/>
                <w:sz w:val="20"/>
                <w:szCs w:val="20"/>
              </w:rPr>
              <w:br/>
              <w:t xml:space="preserve">Email: </w:t>
            </w:r>
            <w:hyperlink r:id="rId24" w:history="1">
              <w:r>
                <w:rPr>
                  <w:rStyle w:val="Hyperlink"/>
                  <w:rFonts w:ascii="Arial" w:hAnsi="Arial" w:cs="Arial"/>
                  <w:sz w:val="20"/>
                  <w:szCs w:val="20"/>
                </w:rPr>
                <w:t>banci@cerm.unifi.it</w:t>
              </w:r>
            </w:hyperlink>
            <w:r>
              <w:rPr>
                <w:rFonts w:ascii="Arial" w:hAnsi="Arial" w:cs="Arial"/>
                <w:sz w:val="20"/>
                <w:szCs w:val="20"/>
              </w:rPr>
              <w:br/>
            </w:r>
            <w:r>
              <w:rPr>
                <w:rFonts w:ascii="Arial" w:hAnsi="Arial" w:cs="Arial"/>
                <w:sz w:val="20"/>
                <w:szCs w:val="20"/>
              </w:rPr>
              <w:br/>
              <w:t>or</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Ivano</w:t>
            </w:r>
            <w:proofErr w:type="spellEnd"/>
            <w:r>
              <w:rPr>
                <w:rFonts w:ascii="Arial" w:hAnsi="Arial" w:cs="Arial"/>
                <w:sz w:val="20"/>
                <w:szCs w:val="20"/>
              </w:rPr>
              <w:t xml:space="preserve"> </w:t>
            </w:r>
            <w:proofErr w:type="spellStart"/>
            <w:r>
              <w:rPr>
                <w:rFonts w:ascii="Arial" w:hAnsi="Arial" w:cs="Arial"/>
                <w:sz w:val="20"/>
                <w:szCs w:val="20"/>
              </w:rPr>
              <w:t>Bertini</w:t>
            </w:r>
            <w:proofErr w:type="spellEnd"/>
            <w:r>
              <w:rPr>
                <w:rFonts w:ascii="Arial" w:hAnsi="Arial" w:cs="Arial"/>
                <w:sz w:val="20"/>
                <w:szCs w:val="20"/>
              </w:rPr>
              <w:t>, Ph.D.</w:t>
            </w:r>
            <w:r>
              <w:rPr>
                <w:rFonts w:ascii="Arial" w:hAnsi="Arial" w:cs="Arial"/>
                <w:sz w:val="20"/>
                <w:szCs w:val="20"/>
              </w:rPr>
              <w:br/>
              <w:t>University of Florence</w:t>
            </w:r>
            <w:r>
              <w:rPr>
                <w:rFonts w:ascii="Arial" w:hAnsi="Arial" w:cs="Arial"/>
                <w:sz w:val="20"/>
                <w:szCs w:val="20"/>
              </w:rPr>
              <w:br/>
              <w:t xml:space="preserve">50019 Sesto </w:t>
            </w:r>
            <w:proofErr w:type="spellStart"/>
            <w:r>
              <w:rPr>
                <w:rFonts w:ascii="Arial" w:hAnsi="Arial" w:cs="Arial"/>
                <w:sz w:val="20"/>
                <w:szCs w:val="20"/>
              </w:rPr>
              <w:t>Fiorentino</w:t>
            </w:r>
            <w:proofErr w:type="spellEnd"/>
            <w:r>
              <w:rPr>
                <w:rFonts w:ascii="Arial" w:hAnsi="Arial" w:cs="Arial"/>
                <w:sz w:val="20"/>
                <w:szCs w:val="20"/>
              </w:rPr>
              <w:br/>
              <w:t>Florence, Italy</w:t>
            </w:r>
            <w:r>
              <w:rPr>
                <w:rFonts w:ascii="Arial" w:hAnsi="Arial" w:cs="Arial"/>
                <w:sz w:val="20"/>
                <w:szCs w:val="20"/>
              </w:rPr>
              <w:br/>
              <w:t xml:space="preserve">Email: </w:t>
            </w:r>
            <w:hyperlink r:id="rId25" w:history="1">
              <w:r>
                <w:rPr>
                  <w:rStyle w:val="Hyperlink"/>
                  <w:rFonts w:ascii="Arial" w:hAnsi="Arial" w:cs="Arial"/>
                  <w:sz w:val="20"/>
                  <w:szCs w:val="20"/>
                </w:rPr>
                <w:t>ivanobertini@cerm.unifi.it</w:t>
              </w:r>
            </w:hyperlink>
            <w:r>
              <w:rPr>
                <w:rFonts w:ascii="Arial" w:hAnsi="Arial" w:cs="Arial"/>
                <w:sz w:val="20"/>
                <w:szCs w:val="20"/>
              </w:rPr>
              <w:br/>
            </w:r>
            <w:r>
              <w:rPr>
                <w:rFonts w:ascii="Arial" w:hAnsi="Arial" w:cs="Arial"/>
              </w:rPr>
              <w:br/>
            </w:r>
            <w:r>
              <w:rPr>
                <w:rFonts w:ascii="Arial" w:hAnsi="Arial" w:cs="Arial"/>
              </w:rPr>
              <w:lastRenderedPageBreak/>
              <w:br/>
              <w:t> </w:t>
            </w:r>
          </w:p>
          <w:p w:rsidR="004673A1" w:rsidRDefault="004673A1">
            <w:pPr>
              <w:pStyle w:val="NormalWeb"/>
              <w:jc w:val="center"/>
              <w:rPr>
                <w:rFonts w:ascii="Arial" w:hAnsi="Arial" w:cs="Arial"/>
              </w:rPr>
            </w:pPr>
            <w:hyperlink w:anchor="top" w:history="1">
              <w:r>
                <w:rPr>
                  <w:rStyle w:val="Hyperlink"/>
                  <w:rFonts w:ascii="Arial" w:hAnsi="Arial" w:cs="Arial"/>
                  <w:sz w:val="18"/>
                  <w:szCs w:val="18"/>
                </w:rPr>
                <w:t>To Top</w:t>
              </w:r>
            </w:hyperlink>
          </w:p>
          <w:p w:rsidR="004673A1" w:rsidRDefault="004673A1">
            <w:pPr>
              <w:pStyle w:val="NormalWeb"/>
              <w:jc w:val="center"/>
              <w:rPr>
                <w:rFonts w:ascii="Arial" w:hAnsi="Arial" w:cs="Arial"/>
              </w:rPr>
            </w:pPr>
            <w:r>
              <w:rPr>
                <w:rFonts w:ascii="Arial" w:hAnsi="Arial" w:cs="Arial"/>
                <w:noProof/>
              </w:rPr>
              <w:drawing>
                <wp:inline distT="0" distB="0" distL="0" distR="0">
                  <wp:extent cx="4429125" cy="9525"/>
                  <wp:effectExtent l="0" t="0" r="9525" b="9525"/>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673A1" w:rsidRDefault="004673A1">
            <w:pPr>
              <w:pStyle w:val="NormalWeb"/>
              <w:rPr>
                <w:rFonts w:ascii="Arial" w:hAnsi="Arial" w:cs="Arial"/>
              </w:rPr>
            </w:pPr>
            <w:r>
              <w:rPr>
                <w:rFonts w:ascii="Arial" w:hAnsi="Arial" w:cs="Arial"/>
                <w:sz w:val="20"/>
                <w:szCs w:val="20"/>
              </w:rPr>
              <w:br/>
            </w:r>
            <w:r>
              <w:rPr>
                <w:rFonts w:ascii="Arial" w:hAnsi="Arial" w:cs="Arial"/>
                <w:sz w:val="20"/>
                <w:szCs w:val="20"/>
              </w:rPr>
              <w:br/>
            </w: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Ancient effect harnessed to produce electricity from waste heat</w:t>
            </w:r>
            <w:r>
              <w:rPr>
                <w:rFonts w:ascii="Arial" w:hAnsi="Arial" w:cs="Arial"/>
                <w:sz w:val="20"/>
                <w:szCs w:val="20"/>
              </w:rPr>
              <w:br/>
            </w:r>
            <w:r>
              <w:rPr>
                <w:rStyle w:val="Emphasis"/>
                <w:rFonts w:ascii="Arial" w:hAnsi="Arial" w:cs="Arial"/>
                <w:sz w:val="20"/>
                <w:szCs w:val="20"/>
              </w:rPr>
              <w:t>Nano Letters</w:t>
            </w:r>
          </w:p>
          <w:tbl>
            <w:tblPr>
              <w:tblpPr w:leftFromText="45" w:rightFromText="45" w:vertAnchor="text" w:tblpXSpec="right" w:tblpYSpec="center"/>
              <w:tblW w:w="225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4673A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673A1" w:rsidRDefault="004673A1">
                  <w:r>
                    <w:rPr>
                      <w:noProof/>
                    </w:rPr>
                    <w:drawing>
                      <wp:inline distT="0" distB="0" distL="0" distR="0">
                        <wp:extent cx="1609725" cy="1028700"/>
                        <wp:effectExtent l="0" t="0" r="9525" b="0"/>
                        <wp:docPr id="17" name="Picture 17" descr="http://images.magnetmail.net/images/clients/ACS/060612Engine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60612EngineIstock_thumb.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09725" cy="1028700"/>
                                </a:xfrm>
                                <a:prstGeom prst="rect">
                                  <a:avLst/>
                                </a:prstGeom>
                                <a:noFill/>
                                <a:ln>
                                  <a:noFill/>
                                </a:ln>
                              </pic:spPr>
                            </pic:pic>
                          </a:graphicData>
                        </a:graphic>
                      </wp:inline>
                    </w:drawing>
                  </w:r>
                  <w:r>
                    <w:br/>
                  </w:r>
                  <w:r>
                    <w:rPr>
                      <w:rFonts w:ascii="Arial" w:hAnsi="Arial" w:cs="Arial"/>
                      <w:sz w:val="16"/>
                      <w:szCs w:val="16"/>
                    </w:rPr>
                    <w:t>Ancient effect harnessed to produce electricity from waste heat</w:t>
                  </w:r>
                  <w:r>
                    <w:rPr>
                      <w:rFonts w:ascii="Arial" w:hAnsi="Arial" w:cs="Arial"/>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4673A1" w:rsidRDefault="004673A1">
            <w:pPr>
              <w:pStyle w:val="NormalWeb"/>
              <w:rPr>
                <w:rFonts w:ascii="Arial" w:hAnsi="Arial" w:cs="Arial"/>
              </w:rPr>
            </w:pPr>
            <w:r>
              <w:rPr>
                <w:rFonts w:ascii="Arial" w:hAnsi="Arial" w:cs="Arial"/>
                <w:sz w:val="20"/>
                <w:szCs w:val="20"/>
              </w:rPr>
              <w:t>A phenomenon first observed by an ancient Greek philosopher 2,300 years ago has become the basis for a new device designed to harvest the enormous amounts of energy wasted as heat each year to produce electricity. The first-of-its-kind “</w:t>
            </w:r>
            <w:proofErr w:type="spellStart"/>
            <w:r>
              <w:rPr>
                <w:rFonts w:ascii="Arial" w:hAnsi="Arial" w:cs="Arial"/>
                <w:sz w:val="20"/>
                <w:szCs w:val="20"/>
              </w:rPr>
              <w:t>pyroelectric</w:t>
            </w:r>
            <w:proofErr w:type="spellEnd"/>
            <w:r>
              <w:rPr>
                <w:rFonts w:ascii="Arial" w:hAnsi="Arial" w:cs="Arial"/>
                <w:sz w:val="20"/>
                <w:szCs w:val="20"/>
              </w:rPr>
              <w:t xml:space="preserve"> </w:t>
            </w:r>
            <w:proofErr w:type="spellStart"/>
            <w:r>
              <w:rPr>
                <w:rFonts w:ascii="Arial" w:hAnsi="Arial" w:cs="Arial"/>
                <w:sz w:val="20"/>
                <w:szCs w:val="20"/>
              </w:rPr>
              <w:t>nanogenerator</w:t>
            </w:r>
            <w:proofErr w:type="spellEnd"/>
            <w:r>
              <w:rPr>
                <w:rFonts w:ascii="Arial" w:hAnsi="Arial" w:cs="Arial"/>
                <w:sz w:val="20"/>
                <w:szCs w:val="20"/>
              </w:rPr>
              <w:t xml:space="preserve">” is the topic of a report in ACS’ journal </w:t>
            </w:r>
            <w:r>
              <w:rPr>
                <w:rStyle w:val="Emphasis"/>
                <w:rFonts w:ascii="Arial" w:hAnsi="Arial" w:cs="Arial"/>
                <w:sz w:val="20"/>
                <w:szCs w:val="20"/>
              </w:rPr>
              <w:t>Nano Letters</w:t>
            </w:r>
            <w:r>
              <w:rPr>
                <w:rFonts w:ascii="Arial" w:hAnsi="Arial" w:cs="Arial"/>
                <w:sz w:val="20"/>
                <w:szCs w:val="20"/>
              </w:rPr>
              <w:t>.</w:t>
            </w:r>
          </w:p>
          <w:p w:rsidR="004673A1" w:rsidRDefault="004673A1">
            <w:pPr>
              <w:pStyle w:val="NormalWeb"/>
              <w:rPr>
                <w:rFonts w:ascii="Arial" w:hAnsi="Arial" w:cs="Arial"/>
              </w:rPr>
            </w:pPr>
            <w:proofErr w:type="spellStart"/>
            <w:r>
              <w:rPr>
                <w:rFonts w:ascii="Arial" w:hAnsi="Arial" w:cs="Arial"/>
                <w:sz w:val="20"/>
                <w:szCs w:val="20"/>
              </w:rPr>
              <w:t>Zhong</w:t>
            </w:r>
            <w:proofErr w:type="spellEnd"/>
            <w:r>
              <w:rPr>
                <w:rFonts w:ascii="Arial" w:hAnsi="Arial" w:cs="Arial"/>
                <w:sz w:val="20"/>
                <w:szCs w:val="20"/>
              </w:rPr>
              <w:t xml:space="preserve"> Lin Wang and colleagues at Georgia Tech explain that more than 50 percent of the energy generated in the U.S. each year goes to waste, much of it as heat released to the environment by everything from computers to cars to long-distance electric transmission lines. Heat can be converted to electricity using something called the </w:t>
            </w:r>
            <w:proofErr w:type="spellStart"/>
            <w:r>
              <w:rPr>
                <w:rFonts w:ascii="Arial" w:hAnsi="Arial" w:cs="Arial"/>
                <w:sz w:val="20"/>
                <w:szCs w:val="20"/>
              </w:rPr>
              <w:t>pyroelectric</w:t>
            </w:r>
            <w:proofErr w:type="spellEnd"/>
            <w:r>
              <w:rPr>
                <w:rFonts w:ascii="Arial" w:hAnsi="Arial" w:cs="Arial"/>
                <w:sz w:val="20"/>
                <w:szCs w:val="20"/>
              </w:rPr>
              <w:t xml:space="preserve"> effect, first described by the Greek philosopher Theophrastus in 314 B.C., when he noticed the gemstone tourmaline produced static electricity and attracted bits of straw when heated. Heating and cooling rearrange the molecular structure of certain materials, including tourmaline, and create an imbalance of electrons that generates an electric current. Wang’s group wanted to apply the ancient principle to make a </w:t>
            </w:r>
            <w:proofErr w:type="spellStart"/>
            <w:r>
              <w:rPr>
                <w:rFonts w:ascii="Arial" w:hAnsi="Arial" w:cs="Arial"/>
                <w:sz w:val="20"/>
                <w:szCs w:val="20"/>
              </w:rPr>
              <w:t>nanogenerator</w:t>
            </w:r>
            <w:proofErr w:type="spellEnd"/>
            <w:r>
              <w:rPr>
                <w:rFonts w:ascii="Arial" w:hAnsi="Arial" w:cs="Arial"/>
                <w:sz w:val="20"/>
                <w:szCs w:val="20"/>
              </w:rPr>
              <w:t xml:space="preserve"> (NG) that could take advantage of heat changes in the modern world, which uses a time-dependent temperature change to generate electricity.</w:t>
            </w:r>
          </w:p>
          <w:p w:rsidR="004673A1" w:rsidRDefault="004673A1">
            <w:pPr>
              <w:pStyle w:val="NormalWeb"/>
              <w:spacing w:after="240" w:afterAutospacing="0"/>
              <w:rPr>
                <w:rFonts w:ascii="Arial" w:hAnsi="Arial" w:cs="Arial"/>
              </w:rPr>
            </w:pPr>
            <w:r>
              <w:rPr>
                <w:rFonts w:ascii="Arial" w:hAnsi="Arial" w:cs="Arial"/>
                <w:sz w:val="20"/>
                <w:szCs w:val="20"/>
              </w:rPr>
              <w:t xml:space="preserve">To do that, the researchers made nanowires out of zinc oxide, a compound added to paints, plastics, electronics and even food. Using an array of short lengths of nanowire standing on end, they demonstrated a device that produces electricity when heated or cooled. They suggest the </w:t>
            </w:r>
            <w:proofErr w:type="spellStart"/>
            <w:r>
              <w:rPr>
                <w:rFonts w:ascii="Arial" w:hAnsi="Arial" w:cs="Arial"/>
                <w:sz w:val="20"/>
                <w:szCs w:val="20"/>
              </w:rPr>
              <w:t>nanogenerators</w:t>
            </w:r>
            <w:proofErr w:type="spellEnd"/>
            <w:r>
              <w:rPr>
                <w:rFonts w:ascii="Arial" w:hAnsi="Arial" w:cs="Arial"/>
                <w:sz w:val="20"/>
                <w:szCs w:val="20"/>
              </w:rPr>
              <w:t xml:space="preserve"> could even produce power as temperatures fluctuate from day to night. “This new type of NG can be the basis for self-powered nanotechnology that harvests thermal energy from the time-dependent temperature fluctuation in our environment for applications such as wireless sensors, temperature imaging, medical diagnostics and personal microelectronics,” the authors said.</w:t>
            </w:r>
            <w:r>
              <w:rPr>
                <w:rFonts w:ascii="Arial" w:hAnsi="Arial" w:cs="Arial"/>
                <w:sz w:val="20"/>
                <w:szCs w:val="20"/>
              </w:rPr>
              <w:br/>
            </w:r>
            <w:r>
              <w:rPr>
                <w:rFonts w:ascii="Arial" w:hAnsi="Arial" w:cs="Arial"/>
                <w:sz w:val="20"/>
                <w:szCs w:val="20"/>
              </w:rPr>
              <w:br/>
              <w:t xml:space="preserve">The authors acknowledge funding from the </w:t>
            </w:r>
            <w:hyperlink r:id="rId27" w:history="1">
              <w:r>
                <w:rPr>
                  <w:rStyle w:val="Hyperlink"/>
                  <w:rFonts w:ascii="Arial" w:hAnsi="Arial" w:cs="Arial"/>
                  <w:sz w:val="20"/>
                  <w:szCs w:val="20"/>
                </w:rPr>
                <w:t>U.S. Department of Energy</w:t>
              </w:r>
            </w:hyperlink>
            <w:r>
              <w:rPr>
                <w:rFonts w:ascii="Arial" w:hAnsi="Arial" w:cs="Arial"/>
                <w:sz w:val="20"/>
                <w:szCs w:val="20"/>
              </w:rPr>
              <w:t>.</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673A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673A1" w:rsidRDefault="004673A1">
                  <w:r>
                    <w:rPr>
                      <w:noProof/>
                    </w:rPr>
                    <w:lastRenderedPageBreak/>
                    <w:drawing>
                      <wp:inline distT="0" distB="0" distL="0" distR="0">
                        <wp:extent cx="704850" cy="933450"/>
                        <wp:effectExtent l="0" t="0" r="0" b="0"/>
                        <wp:docPr id="16" name="Picture 16" descr="http://images.magnetmail.net/images/clients/ACS/061312Nano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61312Nano_thumb.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9"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673A1" w:rsidRDefault="004673A1">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Pyroelectric</w:t>
            </w:r>
            <w:proofErr w:type="spellEnd"/>
            <w:r>
              <w:rPr>
                <w:rFonts w:ascii="Arial" w:hAnsi="Arial" w:cs="Arial"/>
                <w:sz w:val="20"/>
                <w:szCs w:val="20"/>
              </w:rPr>
              <w:t xml:space="preserve"> </w:t>
            </w:r>
            <w:proofErr w:type="spellStart"/>
            <w:r>
              <w:rPr>
                <w:rFonts w:ascii="Arial" w:hAnsi="Arial" w:cs="Arial"/>
                <w:sz w:val="20"/>
                <w:szCs w:val="20"/>
              </w:rPr>
              <w:t>Nanogenerators</w:t>
            </w:r>
            <w:proofErr w:type="spellEnd"/>
            <w:r>
              <w:rPr>
                <w:rFonts w:ascii="Arial" w:hAnsi="Arial" w:cs="Arial"/>
                <w:sz w:val="20"/>
                <w:szCs w:val="20"/>
              </w:rPr>
              <w:t xml:space="preserve"> for Harvesting Thermoelectric Energy”</w:t>
            </w:r>
          </w:p>
          <w:p w:rsidR="004673A1" w:rsidRDefault="004673A1">
            <w:pPr>
              <w:pStyle w:val="NormalWeb"/>
              <w:rPr>
                <w:rFonts w:ascii="Arial" w:hAnsi="Arial" w:cs="Arial"/>
              </w:rPr>
            </w:pPr>
            <w:hyperlink r:id="rId30"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Zhong</w:t>
            </w:r>
            <w:proofErr w:type="spellEnd"/>
            <w:r>
              <w:rPr>
                <w:rFonts w:ascii="Arial" w:hAnsi="Arial" w:cs="Arial"/>
                <w:sz w:val="20"/>
                <w:szCs w:val="20"/>
              </w:rPr>
              <w:t xml:space="preserve"> Lin Wang, Ph.D.</w:t>
            </w:r>
            <w:r>
              <w:rPr>
                <w:rFonts w:ascii="Arial" w:hAnsi="Arial" w:cs="Arial"/>
                <w:sz w:val="20"/>
                <w:szCs w:val="20"/>
              </w:rPr>
              <w:br/>
              <w:t>Georgia Institute of Technology</w:t>
            </w:r>
            <w:r>
              <w:rPr>
                <w:rFonts w:ascii="Arial" w:hAnsi="Arial" w:cs="Arial"/>
                <w:sz w:val="20"/>
                <w:szCs w:val="20"/>
              </w:rPr>
              <w:br/>
              <w:t>Atlanta, Georgia 30332-0245</w:t>
            </w:r>
            <w:r>
              <w:rPr>
                <w:rFonts w:ascii="Arial" w:hAnsi="Arial" w:cs="Arial"/>
                <w:sz w:val="20"/>
                <w:szCs w:val="20"/>
              </w:rPr>
              <w:br/>
              <w:t>(and Chinese Academy of Sciences, Beijing, China)</w:t>
            </w:r>
            <w:r>
              <w:rPr>
                <w:rFonts w:ascii="Arial" w:hAnsi="Arial" w:cs="Arial"/>
                <w:sz w:val="20"/>
                <w:szCs w:val="20"/>
              </w:rPr>
              <w:br/>
              <w:t xml:space="preserve">E-mail: </w:t>
            </w:r>
            <w:hyperlink r:id="rId31" w:history="1">
              <w:r>
                <w:rPr>
                  <w:rStyle w:val="Hyperlink"/>
                  <w:rFonts w:ascii="Arial" w:hAnsi="Arial" w:cs="Arial"/>
                  <w:sz w:val="20"/>
                  <w:szCs w:val="20"/>
                </w:rPr>
                <w:t>zlwang@gatech.edu</w:t>
              </w:r>
            </w:hyperlink>
            <w:r>
              <w:rPr>
                <w:rFonts w:ascii="Arial" w:hAnsi="Arial" w:cs="Arial"/>
                <w:sz w:val="20"/>
                <w:szCs w:val="20"/>
              </w:rPr>
              <w:t xml:space="preserve"> </w:t>
            </w:r>
            <w:r>
              <w:rPr>
                <w:rFonts w:ascii="Arial" w:hAnsi="Arial" w:cs="Arial"/>
                <w:sz w:val="20"/>
                <w:szCs w:val="20"/>
              </w:rPr>
              <w:br/>
            </w:r>
            <w:hyperlink r:id="rId32" w:history="1">
              <w:r>
                <w:rPr>
                  <w:rStyle w:val="Hyperlink"/>
                  <w:rFonts w:ascii="Arial" w:hAnsi="Arial" w:cs="Arial"/>
                  <w:sz w:val="20"/>
                  <w:szCs w:val="20"/>
                </w:rPr>
                <w:t>www.nanoscience.gatech.edu</w:t>
              </w:r>
            </w:hyperlink>
          </w:p>
          <w:p w:rsidR="004673A1" w:rsidRDefault="004673A1">
            <w:pPr>
              <w:pStyle w:val="NormalWeb"/>
              <w:rPr>
                <w:rFonts w:ascii="Arial" w:hAnsi="Arial" w:cs="Arial"/>
              </w:rPr>
            </w:pPr>
            <w:r>
              <w:rPr>
                <w:rFonts w:ascii="Arial" w:hAnsi="Arial" w:cs="Arial"/>
              </w:rPr>
              <w:t> </w:t>
            </w:r>
          </w:p>
          <w:p w:rsidR="004673A1" w:rsidRDefault="004673A1">
            <w:pPr>
              <w:pStyle w:val="NormalWeb"/>
              <w:jc w:val="center"/>
              <w:rPr>
                <w:rFonts w:ascii="Arial" w:hAnsi="Arial" w:cs="Arial"/>
              </w:rPr>
            </w:pPr>
            <w:hyperlink w:anchor="top" w:history="1">
              <w:r>
                <w:rPr>
                  <w:rStyle w:val="Hyperlink"/>
                  <w:rFonts w:ascii="Arial" w:hAnsi="Arial" w:cs="Arial"/>
                  <w:sz w:val="18"/>
                  <w:szCs w:val="18"/>
                </w:rPr>
                <w:t>To Top</w:t>
              </w:r>
            </w:hyperlink>
          </w:p>
          <w:p w:rsidR="004673A1" w:rsidRDefault="004673A1">
            <w:pPr>
              <w:pStyle w:val="NormalWeb"/>
              <w:jc w:val="center"/>
              <w:rPr>
                <w:rFonts w:ascii="Arial" w:hAnsi="Arial" w:cs="Arial"/>
              </w:rPr>
            </w:pPr>
            <w:r>
              <w:rPr>
                <w:rFonts w:ascii="Arial" w:hAnsi="Arial" w:cs="Arial"/>
                <w:noProof/>
              </w:rPr>
              <w:drawing>
                <wp:inline distT="0" distB="0" distL="0" distR="0">
                  <wp:extent cx="4429125" cy="9525"/>
                  <wp:effectExtent l="0" t="0" r="9525" b="9525"/>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673A1" w:rsidRDefault="004673A1">
            <w:pPr>
              <w:pStyle w:val="NormalWeb"/>
              <w:jc w:val="center"/>
              <w:rPr>
                <w:rFonts w:ascii="Arial" w:hAnsi="Arial" w:cs="Arial"/>
              </w:rPr>
            </w:pPr>
            <w:r>
              <w:rPr>
                <w:rFonts w:ascii="Arial" w:hAnsi="Arial" w:cs="Arial"/>
              </w:rPr>
              <w:t> </w:t>
            </w:r>
          </w:p>
          <w:p w:rsidR="004673A1" w:rsidRDefault="004673A1">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sz w:val="20"/>
                <w:szCs w:val="20"/>
              </w:rPr>
              <w:br/>
            </w:r>
            <w:r>
              <w:rPr>
                <w:rFonts w:ascii="Arial" w:hAnsi="Arial" w:cs="Arial"/>
                <w:b/>
                <w:bCs/>
                <w:sz w:val="20"/>
                <w:szCs w:val="20"/>
              </w:rPr>
              <w:br/>
            </w:r>
            <w:r>
              <w:rPr>
                <w:rStyle w:val="Strong"/>
                <w:rFonts w:ascii="Arial" w:hAnsi="Arial" w:cs="Arial"/>
                <w:sz w:val="20"/>
                <w:szCs w:val="20"/>
              </w:rPr>
              <w:t>Advance could mean stain-busting super scrub brushes and other new laundry products</w:t>
            </w:r>
            <w:r>
              <w:rPr>
                <w:rFonts w:ascii="Arial" w:hAnsi="Arial" w:cs="Arial"/>
                <w:sz w:val="20"/>
                <w:szCs w:val="20"/>
              </w:rPr>
              <w:br/>
            </w:r>
            <w:r>
              <w:rPr>
                <w:rStyle w:val="Emphasis"/>
                <w:rFonts w:ascii="Arial" w:hAnsi="Arial" w:cs="Arial"/>
                <w:sz w:val="20"/>
                <w:szCs w:val="20"/>
              </w:rPr>
              <w:t>Industrial &amp; Engineering Chemistry Research</w:t>
            </w:r>
          </w:p>
          <w:tbl>
            <w:tblPr>
              <w:tblpPr w:leftFromText="45" w:rightFromText="45" w:vertAnchor="text" w:tblpXSpec="right" w:tblpYSpec="center"/>
              <w:tblW w:w="217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68"/>
            </w:tblGrid>
            <w:tr w:rsidR="004673A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673A1" w:rsidRDefault="004673A1">
                  <w:r>
                    <w:rPr>
                      <w:noProof/>
                    </w:rPr>
                    <w:drawing>
                      <wp:inline distT="0" distB="0" distL="0" distR="0">
                        <wp:extent cx="1438275" cy="866775"/>
                        <wp:effectExtent l="0" t="0" r="9525" b="9525"/>
                        <wp:docPr id="14" name="Picture 14" descr="http://images.magnetmail.net/images/clients/ACS/041112Scrubbrush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41112ScrubbrushIstock_thumb.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38275" cy="866775"/>
                                </a:xfrm>
                                <a:prstGeom prst="rect">
                                  <a:avLst/>
                                </a:prstGeom>
                                <a:noFill/>
                                <a:ln>
                                  <a:noFill/>
                                </a:ln>
                              </pic:spPr>
                            </pic:pic>
                          </a:graphicData>
                        </a:graphic>
                      </wp:inline>
                    </w:drawing>
                  </w:r>
                  <w:r>
                    <w:br/>
                  </w:r>
                  <w:r>
                    <w:rPr>
                      <w:rFonts w:ascii="Arial" w:hAnsi="Arial" w:cs="Arial"/>
                      <w:sz w:val="16"/>
                      <w:szCs w:val="16"/>
                    </w:rPr>
                    <w:t>Advance could mean stain-busting super scrub brushes and other new laundry products</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4673A1" w:rsidRDefault="004673A1">
            <w:pPr>
              <w:pStyle w:val="NormalWeb"/>
              <w:rPr>
                <w:rFonts w:ascii="Arial" w:hAnsi="Arial" w:cs="Arial"/>
              </w:rPr>
            </w:pPr>
            <w:r>
              <w:rPr>
                <w:rFonts w:ascii="Arial" w:hAnsi="Arial" w:cs="Arial"/>
                <w:sz w:val="20"/>
                <w:szCs w:val="20"/>
              </w:rPr>
              <w:t xml:space="preserve">Scientists are reporting development and successful testing of a way to reuse — hundreds of times — the expensive, dirt-busting enzymes that boost the cleaning power of laundry detergents and powdered bleaches that now disappear down the drain. The discovery, reported in the ACS journal </w:t>
            </w:r>
            <w:r>
              <w:rPr>
                <w:rStyle w:val="Emphasis"/>
                <w:rFonts w:ascii="Arial" w:hAnsi="Arial" w:cs="Arial"/>
                <w:sz w:val="20"/>
                <w:szCs w:val="20"/>
              </w:rPr>
              <w:t>Industrial &amp; Engineering Chemistry Research</w:t>
            </w:r>
            <w:r>
              <w:rPr>
                <w:rFonts w:ascii="Arial" w:hAnsi="Arial" w:cs="Arial"/>
                <w:sz w:val="20"/>
                <w:szCs w:val="20"/>
              </w:rPr>
              <w:t>, opens the door to new laundry products, like special scrub brushes or reusable enzyme-coated plastic flakes and strips that might be added to cheaper detergents and then saved for reuse.</w:t>
            </w:r>
          </w:p>
          <w:p w:rsidR="004673A1" w:rsidRDefault="004673A1">
            <w:pPr>
              <w:pStyle w:val="NormalWeb"/>
              <w:rPr>
                <w:rFonts w:ascii="Arial" w:hAnsi="Arial" w:cs="Arial"/>
              </w:rPr>
            </w:pPr>
            <w:r>
              <w:rPr>
                <w:rFonts w:ascii="Arial" w:hAnsi="Arial" w:cs="Arial"/>
                <w:sz w:val="20"/>
                <w:szCs w:val="20"/>
              </w:rPr>
              <w:t xml:space="preserve">C.S. </w:t>
            </w:r>
            <w:proofErr w:type="spellStart"/>
            <w:r>
              <w:rPr>
                <w:rFonts w:ascii="Arial" w:hAnsi="Arial" w:cs="Arial"/>
                <w:sz w:val="20"/>
                <w:szCs w:val="20"/>
              </w:rPr>
              <w:t>Pundir</w:t>
            </w:r>
            <w:proofErr w:type="spellEnd"/>
            <w:r>
              <w:rPr>
                <w:rFonts w:ascii="Arial" w:hAnsi="Arial" w:cs="Arial"/>
                <w:sz w:val="20"/>
                <w:szCs w:val="20"/>
              </w:rPr>
              <w:t xml:space="preserve"> and </w:t>
            </w:r>
            <w:proofErr w:type="spellStart"/>
            <w:r>
              <w:rPr>
                <w:rFonts w:ascii="Arial" w:hAnsi="Arial" w:cs="Arial"/>
                <w:sz w:val="20"/>
                <w:szCs w:val="20"/>
              </w:rPr>
              <w:t>Nidhi</w:t>
            </w:r>
            <w:proofErr w:type="spellEnd"/>
            <w:r>
              <w:rPr>
                <w:rFonts w:ascii="Arial" w:hAnsi="Arial" w:cs="Arial"/>
                <w:sz w:val="20"/>
                <w:szCs w:val="20"/>
              </w:rPr>
              <w:t xml:space="preserve"> </w:t>
            </w:r>
            <w:proofErr w:type="spellStart"/>
            <w:r>
              <w:rPr>
                <w:rFonts w:ascii="Arial" w:hAnsi="Arial" w:cs="Arial"/>
                <w:sz w:val="20"/>
                <w:szCs w:val="20"/>
              </w:rPr>
              <w:t>Chauhan</w:t>
            </w:r>
            <w:proofErr w:type="spellEnd"/>
            <w:r>
              <w:rPr>
                <w:rFonts w:ascii="Arial" w:hAnsi="Arial" w:cs="Arial"/>
                <w:sz w:val="20"/>
                <w:szCs w:val="20"/>
              </w:rPr>
              <w:t xml:space="preserve"> explain that the most effective laundry detergents on the market today contain enzymes, such as amylase, </w:t>
            </w:r>
            <w:proofErr w:type="spellStart"/>
            <w:r>
              <w:rPr>
                <w:rFonts w:ascii="Arial" w:hAnsi="Arial" w:cs="Arial"/>
                <w:sz w:val="20"/>
                <w:szCs w:val="20"/>
              </w:rPr>
              <w:t>cellulase</w:t>
            </w:r>
            <w:proofErr w:type="spellEnd"/>
            <w:r>
              <w:rPr>
                <w:rFonts w:ascii="Arial" w:hAnsi="Arial" w:cs="Arial"/>
                <w:sz w:val="20"/>
                <w:szCs w:val="20"/>
              </w:rPr>
              <w:t>, protease and lipase. The enzymes break down starches, mud, proteins, and fats and oils in stains into smaller, more water-soluble pieces that are easily removed from garments. Enzymatic detergents (which make up over half the market) work well, but they are expensive compared with regular detergents. And although the enzymes are still active after a washing cycle, they get rinsed down the drain. In previous research, the scientists showed it was possible to attach individual enzymes to various surfaces in previous studies so they could be reused. Now, for the first time, the researchers bound all four enzymes onto a plastic surface.</w:t>
            </w:r>
          </w:p>
          <w:p w:rsidR="004673A1" w:rsidRDefault="004673A1">
            <w:pPr>
              <w:pStyle w:val="NormalWeb"/>
              <w:spacing w:after="240" w:afterAutospacing="0"/>
              <w:rPr>
                <w:rFonts w:ascii="Arial" w:hAnsi="Arial" w:cs="Arial"/>
              </w:rPr>
            </w:pPr>
            <w:r>
              <w:rPr>
                <w:rFonts w:ascii="Arial" w:hAnsi="Arial" w:cs="Arial"/>
                <w:sz w:val="20"/>
                <w:szCs w:val="20"/>
              </w:rPr>
              <w:lastRenderedPageBreak/>
              <w:t>They adhered all four enzymes to the inside surface of a plastic (PVC) bucket and to the PVC bristles of a scrub brush. Then they washed white cotton cloths with starch, grass, egg or mustard oil stains in the bucket or with the brush. Less expensive, non-enzyme laundry detergents, used in the bucket or with the scrub brush, cleaned just as well or better than using the pricey enzymatic detergent by itself. The PVC-attached enzymes remained active when used as many as 200 times over three months. The new method “makes cheaper detergents better than expensive detergents for washing purposes,” say the researchers.</w:t>
            </w:r>
            <w:r>
              <w:rPr>
                <w:rFonts w:ascii="Arial" w:hAnsi="Arial" w:cs="Arial"/>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673A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673A1" w:rsidRDefault="004673A1">
                  <w:r>
                    <w:rPr>
                      <w:noProof/>
                    </w:rPr>
                    <w:drawing>
                      <wp:inline distT="0" distB="0" distL="0" distR="0">
                        <wp:extent cx="704850" cy="933450"/>
                        <wp:effectExtent l="0" t="0" r="0" b="0"/>
                        <wp:docPr id="13" name="Picture 13" descr="http://images.magnetmail.net/images/clients/ACS/061312IEC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61312IEC_thumb.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673A1" w:rsidRDefault="004673A1">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Coimmobilization</w:t>
            </w:r>
            <w:proofErr w:type="spellEnd"/>
            <w:r>
              <w:rPr>
                <w:rFonts w:ascii="Arial" w:hAnsi="Arial" w:cs="Arial"/>
                <w:sz w:val="20"/>
                <w:szCs w:val="20"/>
              </w:rPr>
              <w:t xml:space="preserve"> of Detergent Enzymes into a Plastic Bucket and Brush for Their Application in Cloth Washing”</w:t>
            </w:r>
            <w:r>
              <w:rPr>
                <w:rFonts w:ascii="Arial" w:hAnsi="Arial" w:cs="Arial"/>
                <w:sz w:val="20"/>
                <w:szCs w:val="20"/>
              </w:rPr>
              <w:br/>
            </w:r>
            <w:r>
              <w:rPr>
                <w:rFonts w:ascii="Arial" w:hAnsi="Arial" w:cs="Arial"/>
                <w:sz w:val="20"/>
                <w:szCs w:val="20"/>
              </w:rPr>
              <w:br/>
            </w:r>
            <w:hyperlink r:id="rId36"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C.S. </w:t>
            </w:r>
            <w:proofErr w:type="spellStart"/>
            <w:r>
              <w:rPr>
                <w:rFonts w:ascii="Arial" w:hAnsi="Arial" w:cs="Arial"/>
                <w:sz w:val="20"/>
                <w:szCs w:val="20"/>
              </w:rPr>
              <w:t>Pundir</w:t>
            </w:r>
            <w:proofErr w:type="spellEnd"/>
            <w:r>
              <w:rPr>
                <w:rFonts w:ascii="Arial" w:hAnsi="Arial" w:cs="Arial"/>
                <w:sz w:val="20"/>
                <w:szCs w:val="20"/>
              </w:rPr>
              <w:t>, Ph.D.</w:t>
            </w:r>
            <w:r>
              <w:rPr>
                <w:rFonts w:ascii="Arial" w:hAnsi="Arial" w:cs="Arial"/>
                <w:sz w:val="20"/>
                <w:szCs w:val="20"/>
              </w:rPr>
              <w:br/>
              <w:t>Department of Biochemistry</w:t>
            </w:r>
            <w:r>
              <w:rPr>
                <w:rFonts w:ascii="Arial" w:hAnsi="Arial" w:cs="Arial"/>
                <w:sz w:val="20"/>
                <w:szCs w:val="20"/>
              </w:rPr>
              <w:br/>
            </w:r>
            <w:proofErr w:type="spellStart"/>
            <w:r>
              <w:rPr>
                <w:rFonts w:ascii="Arial" w:hAnsi="Arial" w:cs="Arial"/>
                <w:sz w:val="20"/>
                <w:szCs w:val="20"/>
              </w:rPr>
              <w:t>Maharshi</w:t>
            </w:r>
            <w:proofErr w:type="spellEnd"/>
            <w:r>
              <w:rPr>
                <w:rFonts w:ascii="Arial" w:hAnsi="Arial" w:cs="Arial"/>
                <w:sz w:val="20"/>
                <w:szCs w:val="20"/>
              </w:rPr>
              <w:t xml:space="preserve"> </w:t>
            </w:r>
            <w:proofErr w:type="spellStart"/>
            <w:r>
              <w:rPr>
                <w:rFonts w:ascii="Arial" w:hAnsi="Arial" w:cs="Arial"/>
                <w:sz w:val="20"/>
                <w:szCs w:val="20"/>
              </w:rPr>
              <w:t>Dayanand</w:t>
            </w:r>
            <w:proofErr w:type="spellEnd"/>
            <w:r>
              <w:rPr>
                <w:rFonts w:ascii="Arial" w:hAnsi="Arial" w:cs="Arial"/>
                <w:sz w:val="20"/>
                <w:szCs w:val="20"/>
              </w:rPr>
              <w:t xml:space="preserve"> (M.D.) University, </w:t>
            </w:r>
            <w:proofErr w:type="spellStart"/>
            <w:r>
              <w:rPr>
                <w:rFonts w:ascii="Arial" w:hAnsi="Arial" w:cs="Arial"/>
                <w:sz w:val="20"/>
                <w:szCs w:val="20"/>
              </w:rPr>
              <w:t>Rohtak</w:t>
            </w:r>
            <w:proofErr w:type="spellEnd"/>
            <w:r>
              <w:rPr>
                <w:rFonts w:ascii="Arial" w:hAnsi="Arial" w:cs="Arial"/>
                <w:sz w:val="20"/>
                <w:szCs w:val="20"/>
              </w:rPr>
              <w:br/>
              <w:t>Haryana, India</w:t>
            </w:r>
            <w:r>
              <w:rPr>
                <w:rFonts w:ascii="Arial" w:hAnsi="Arial" w:cs="Arial"/>
                <w:sz w:val="20"/>
                <w:szCs w:val="20"/>
              </w:rPr>
              <w:br/>
              <w:t>Phone: +91-941-649-2413</w:t>
            </w:r>
            <w:r>
              <w:rPr>
                <w:rFonts w:ascii="Arial" w:hAnsi="Arial" w:cs="Arial"/>
                <w:sz w:val="20"/>
                <w:szCs w:val="20"/>
              </w:rPr>
              <w:br/>
              <w:t>Fax: +91-126-274-640</w:t>
            </w:r>
            <w:r>
              <w:rPr>
                <w:rFonts w:ascii="Arial" w:hAnsi="Arial" w:cs="Arial"/>
                <w:sz w:val="20"/>
                <w:szCs w:val="20"/>
              </w:rPr>
              <w:br/>
              <w:t xml:space="preserve">Email: </w:t>
            </w:r>
            <w:hyperlink r:id="rId37" w:history="1">
              <w:r>
                <w:rPr>
                  <w:rStyle w:val="Hyperlink"/>
                  <w:rFonts w:ascii="Arial" w:hAnsi="Arial" w:cs="Arial"/>
                  <w:sz w:val="20"/>
                  <w:szCs w:val="20"/>
                </w:rPr>
                <w:t>pundircs@rediffmail.com</w:t>
              </w:r>
            </w:hyperlink>
            <w:r>
              <w:rPr>
                <w:rFonts w:ascii="Arial" w:hAnsi="Arial" w:cs="Arial"/>
                <w:sz w:val="20"/>
                <w:szCs w:val="20"/>
              </w:rPr>
              <w:br/>
            </w:r>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4673A1" w:rsidRDefault="004673A1">
            <w:pPr>
              <w:pStyle w:val="NormalWeb"/>
              <w:jc w:val="center"/>
              <w:rPr>
                <w:rFonts w:ascii="Arial" w:hAnsi="Arial" w:cs="Arial"/>
              </w:rPr>
            </w:pPr>
            <w:hyperlink w:anchor="top" w:history="1">
              <w:r>
                <w:rPr>
                  <w:rStyle w:val="Hyperlink"/>
                  <w:rFonts w:ascii="Arial" w:hAnsi="Arial" w:cs="Arial"/>
                  <w:sz w:val="18"/>
                  <w:szCs w:val="18"/>
                </w:rPr>
                <w:t>To Top</w:t>
              </w:r>
            </w:hyperlink>
          </w:p>
          <w:p w:rsidR="004673A1" w:rsidRDefault="004673A1">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673A1" w:rsidRDefault="004673A1">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4673A1" w:rsidRDefault="004673A1">
            <w:pPr>
              <w:pStyle w:val="NormalWeb"/>
              <w:rPr>
                <w:rFonts w:ascii="Arial" w:hAnsi="Arial" w:cs="Arial"/>
              </w:rPr>
            </w:pPr>
            <w:r>
              <w:rPr>
                <w:rStyle w:val="Strong"/>
                <w:rFonts w:ascii="Arial" w:hAnsi="Arial" w:cs="Arial"/>
                <w:sz w:val="20"/>
                <w:szCs w:val="20"/>
              </w:rPr>
              <w:t>Book a flight on “Air Algae?”</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4673A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673A1" w:rsidRDefault="004673A1">
                  <w:r>
                    <w:rPr>
                      <w:noProof/>
                    </w:rPr>
                    <w:drawing>
                      <wp:inline distT="0" distB="0" distL="0" distR="0">
                        <wp:extent cx="1266825" cy="1609725"/>
                        <wp:effectExtent l="0" t="0" r="9525" b="9525"/>
                        <wp:docPr id="11" name="Picture 11" descr="http://images.magnetmail.net/images/clients/ACS/0613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61312CEN_thumb.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66825" cy="1609725"/>
                                </a:xfrm>
                                <a:prstGeom prst="rect">
                                  <a:avLst/>
                                </a:prstGeom>
                                <a:noFill/>
                                <a:ln>
                                  <a:noFill/>
                                </a:ln>
                              </pic:spPr>
                            </pic:pic>
                          </a:graphicData>
                        </a:graphic>
                      </wp:inline>
                    </w:drawing>
                  </w:r>
                  <w:r>
                    <w:br/>
                  </w:r>
                  <w:hyperlink r:id="rId39"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673A1" w:rsidRDefault="004673A1">
            <w:pPr>
              <w:pStyle w:val="NormalWeb"/>
              <w:rPr>
                <w:rFonts w:ascii="Arial" w:hAnsi="Arial" w:cs="Arial"/>
              </w:rPr>
            </w:pPr>
            <w:r>
              <w:rPr>
                <w:rFonts w:ascii="Arial" w:hAnsi="Arial" w:cs="Arial"/>
                <w:sz w:val="20"/>
                <w:szCs w:val="20"/>
              </w:rPr>
              <w:lastRenderedPageBreak/>
              <w:t xml:space="preserve">When the smell of </w:t>
            </w:r>
            <w:proofErr w:type="spellStart"/>
            <w:r>
              <w:rPr>
                <w:rFonts w:ascii="Arial" w:hAnsi="Arial" w:cs="Arial"/>
                <w:sz w:val="20"/>
                <w:szCs w:val="20"/>
              </w:rPr>
              <w:t>french</w:t>
            </w:r>
            <w:proofErr w:type="spellEnd"/>
            <w:r>
              <w:rPr>
                <w:rFonts w:ascii="Arial" w:hAnsi="Arial" w:cs="Arial"/>
                <w:sz w:val="20"/>
                <w:szCs w:val="20"/>
              </w:rPr>
              <w:t xml:space="preserve"> fries wafts through the airplane cabin, is it from that guy in 24D scarfing down a fast-food meal — or the jet engines? That question certainly could be food-for-thought for imaginative passengers, as airline companies develop a bigger appetite for the fuels described in the current edition of </w:t>
            </w:r>
            <w:r>
              <w:rPr>
                <w:rStyle w:val="Emphasis"/>
                <w:rFonts w:ascii="Arial" w:hAnsi="Arial" w:cs="Arial"/>
                <w:sz w:val="20"/>
                <w:szCs w:val="20"/>
              </w:rPr>
              <w:t>Chemical &amp; Engineering News</w:t>
            </w:r>
            <w:r>
              <w:rPr>
                <w:rFonts w:ascii="Arial" w:hAnsi="Arial" w:cs="Arial"/>
                <w:sz w:val="20"/>
                <w:szCs w:val="20"/>
              </w:rPr>
              <w:t xml:space="preserve"> (C&amp;EN), the weekly newsmagazine of the American Chemical Society, the world’s largest scientific society.</w:t>
            </w:r>
            <w:r>
              <w:rPr>
                <w:rFonts w:ascii="Arial" w:hAnsi="Arial" w:cs="Arial"/>
                <w:sz w:val="20"/>
                <w:szCs w:val="20"/>
              </w:rPr>
              <w:br/>
            </w:r>
            <w:r>
              <w:rPr>
                <w:rFonts w:ascii="Arial" w:hAnsi="Arial" w:cs="Arial"/>
                <w:sz w:val="20"/>
                <w:szCs w:val="20"/>
              </w:rPr>
              <w:br/>
              <w:t xml:space="preserve">In the article, C&amp;EN Senior Business Editor Melody M. </w:t>
            </w:r>
            <w:proofErr w:type="spellStart"/>
            <w:r>
              <w:rPr>
                <w:rFonts w:ascii="Arial" w:hAnsi="Arial" w:cs="Arial"/>
                <w:sz w:val="20"/>
                <w:szCs w:val="20"/>
              </w:rPr>
              <w:t>Bomgardner</w:t>
            </w:r>
            <w:proofErr w:type="spellEnd"/>
            <w:r>
              <w:rPr>
                <w:rFonts w:ascii="Arial" w:hAnsi="Arial" w:cs="Arial"/>
                <w:sz w:val="20"/>
                <w:szCs w:val="20"/>
              </w:rPr>
              <w:t xml:space="preserve"> explains that with successful test flights completed, airlines are ready and eager to fuel up with </w:t>
            </w:r>
            <w:proofErr w:type="spellStart"/>
            <w:r>
              <w:rPr>
                <w:rFonts w:ascii="Arial" w:hAnsi="Arial" w:cs="Arial"/>
                <w:sz w:val="20"/>
                <w:szCs w:val="20"/>
              </w:rPr>
              <w:t>biobased</w:t>
            </w:r>
            <w:proofErr w:type="spellEnd"/>
            <w:r>
              <w:rPr>
                <w:rFonts w:ascii="Arial" w:hAnsi="Arial" w:cs="Arial"/>
                <w:sz w:val="20"/>
                <w:szCs w:val="20"/>
              </w:rPr>
              <w:t xml:space="preserve"> jet fuel. That’s fuel made from waste cooking oil from fast-food and other restaurants, waste fat, biomass and even algae — the stuff of “pond scum.” </w:t>
            </w:r>
            <w:proofErr w:type="spellStart"/>
            <w:r>
              <w:rPr>
                <w:rFonts w:ascii="Arial" w:hAnsi="Arial" w:cs="Arial"/>
                <w:sz w:val="20"/>
                <w:szCs w:val="20"/>
              </w:rPr>
              <w:t>Biobased</w:t>
            </w:r>
            <w:proofErr w:type="spellEnd"/>
            <w:r>
              <w:rPr>
                <w:rFonts w:ascii="Arial" w:hAnsi="Arial" w:cs="Arial"/>
                <w:sz w:val="20"/>
                <w:szCs w:val="20"/>
              </w:rPr>
              <w:t xml:space="preserve"> fuels are blended into conventional Jet A-1 fuel. Airlines are interested partly because of rising costs for petroleum-based jet fuel. </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Bomgardner</w:t>
            </w:r>
            <w:proofErr w:type="spellEnd"/>
            <w:r>
              <w:rPr>
                <w:rFonts w:ascii="Arial" w:hAnsi="Arial" w:cs="Arial"/>
                <w:sz w:val="20"/>
                <w:szCs w:val="20"/>
              </w:rPr>
              <w:t xml:space="preserve"> notes that even though test flights, like a recent United Airlines flight from Houston to Chicago on a 40/60 mixture of bio- and conventional fuel, were a success, a lack of suppliers is making it harder for </w:t>
            </w:r>
            <w:proofErr w:type="spellStart"/>
            <w:r>
              <w:rPr>
                <w:rFonts w:ascii="Arial" w:hAnsi="Arial" w:cs="Arial"/>
                <w:sz w:val="20"/>
                <w:szCs w:val="20"/>
              </w:rPr>
              <w:t>biobased</w:t>
            </w:r>
            <w:proofErr w:type="spellEnd"/>
            <w:r>
              <w:rPr>
                <w:rFonts w:ascii="Arial" w:hAnsi="Arial" w:cs="Arial"/>
                <w:sz w:val="20"/>
                <w:szCs w:val="20"/>
              </w:rPr>
              <w:t xml:space="preserve"> jet fuels to get off the ground. One major barrier: a shortage of </w:t>
            </w:r>
            <w:proofErr w:type="spellStart"/>
            <w:r>
              <w:rPr>
                <w:rFonts w:ascii="Arial" w:hAnsi="Arial" w:cs="Arial"/>
                <w:sz w:val="20"/>
                <w:szCs w:val="20"/>
              </w:rPr>
              <w:t>feedstocks</w:t>
            </w:r>
            <w:proofErr w:type="spellEnd"/>
            <w:r>
              <w:rPr>
                <w:rFonts w:ascii="Arial" w:hAnsi="Arial" w:cs="Arial"/>
                <w:sz w:val="20"/>
                <w:szCs w:val="20"/>
              </w:rPr>
              <w:t xml:space="preserve"> like algae oil, waste cooking oil and fuel crops, which makes green jet fuels more expensive. Both the airlines and the biofuel producers are </w:t>
            </w:r>
            <w:proofErr w:type="gramStart"/>
            <w:r>
              <w:rPr>
                <w:rFonts w:ascii="Arial" w:hAnsi="Arial" w:cs="Arial"/>
                <w:sz w:val="20"/>
                <w:szCs w:val="20"/>
              </w:rPr>
              <w:t>hopeful,</w:t>
            </w:r>
            <w:proofErr w:type="gramEnd"/>
            <w:r>
              <w:rPr>
                <w:rFonts w:ascii="Arial" w:hAnsi="Arial" w:cs="Arial"/>
                <w:sz w:val="20"/>
                <w:szCs w:val="20"/>
              </w:rPr>
              <w:t xml:space="preserve"> however, that support from the private sector and the government will allow these green fuels to fly soon.</w:t>
            </w:r>
            <w:r>
              <w:rPr>
                <w:rFonts w:ascii="Arial" w:hAnsi="Arial" w:cs="Arial"/>
                <w:sz w:val="20"/>
                <w:szCs w:val="20"/>
              </w:rPr>
              <w:br/>
            </w:r>
            <w:r>
              <w:rPr>
                <w:rFonts w:ascii="Arial" w:hAnsi="Arial" w:cs="Arial"/>
              </w:rPr>
              <w:br/>
            </w:r>
            <w:r>
              <w:rPr>
                <w:rFonts w:ascii="Arial" w:hAnsi="Arial" w:cs="Arial"/>
                <w:sz w:val="20"/>
                <w:szCs w:val="20"/>
              </w:rPr>
              <w:b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"Flying The Green Skies With Biofuels"</w:t>
            </w:r>
            <w:r>
              <w:rPr>
                <w:rFonts w:ascii="Arial" w:hAnsi="Arial" w:cs="Arial"/>
                <w:sz w:val="20"/>
                <w:szCs w:val="20"/>
              </w:rPr>
              <w:br/>
            </w:r>
            <w:r>
              <w:rPr>
                <w:rFonts w:ascii="Arial" w:hAnsi="Arial" w:cs="Arial"/>
                <w:sz w:val="20"/>
                <w:szCs w:val="20"/>
              </w:rPr>
              <w:br/>
              <w:t xml:space="preserve">This story is available at: </w:t>
            </w:r>
            <w:hyperlink r:id="rId40" w:history="1">
              <w:r>
                <w:rPr>
                  <w:rFonts w:ascii="Arial" w:hAnsi="Arial" w:cs="Arial"/>
                  <w:color w:val="0000FF"/>
                  <w:sz w:val="20"/>
                  <w:szCs w:val="20"/>
                  <w:u w:val="single"/>
                </w:rPr>
                <w:br/>
              </w:r>
            </w:hyperlink>
            <w:hyperlink r:id="rId41" w:history="1">
              <w:r>
                <w:rPr>
                  <w:rStyle w:val="Hyperlink"/>
                  <w:rFonts w:ascii="Arial" w:hAnsi="Arial" w:cs="Arial"/>
                  <w:sz w:val="20"/>
                  <w:szCs w:val="20"/>
                </w:rPr>
                <w:t>http://cenm.ag/jetfuel</w:t>
              </w:r>
            </w:hyperlink>
            <w:r>
              <w:rPr>
                <w:rFonts w:ascii="Arial" w:hAnsi="Arial" w:cs="Arial"/>
                <w:sz w:val="20"/>
                <w:szCs w:val="20"/>
              </w:rPr>
              <w:br/>
            </w:r>
            <w:r>
              <w:rPr>
                <w:rFonts w:ascii="Arial" w:hAnsi="Arial" w:cs="Arial"/>
              </w:rPr>
              <w:t> </w:t>
            </w:r>
            <w:r>
              <w:rPr>
                <w:rFonts w:ascii="Arial" w:hAnsi="Arial" w:cs="Arial"/>
              </w:rPr>
              <w:br/>
              <w:t> </w:t>
            </w:r>
          </w:p>
          <w:p w:rsidR="004673A1" w:rsidRDefault="004673A1">
            <w:pPr>
              <w:pStyle w:val="NormalWeb"/>
              <w:jc w:val="center"/>
              <w:rPr>
                <w:rFonts w:ascii="Arial" w:hAnsi="Arial" w:cs="Arial"/>
              </w:rPr>
            </w:pPr>
            <w:hyperlink w:anchor="top" w:history="1">
              <w:r>
                <w:rPr>
                  <w:rStyle w:val="Hyperlink"/>
                  <w:rFonts w:ascii="Arial" w:hAnsi="Arial" w:cs="Arial"/>
                  <w:sz w:val="18"/>
                  <w:szCs w:val="18"/>
                </w:rPr>
                <w:t>To Top</w:t>
              </w:r>
            </w:hyperlink>
          </w:p>
          <w:p w:rsidR="004673A1" w:rsidRDefault="004673A1">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673A1" w:rsidRDefault="004673A1">
            <w:pPr>
              <w:pStyle w:val="NormalWeb"/>
              <w:rPr>
                <w:rFonts w:ascii="Arial" w:hAnsi="Arial" w:cs="Arial"/>
              </w:rPr>
            </w:pPr>
            <w:r>
              <w:rPr>
                <w:rFonts w:ascii="Arial" w:hAnsi="Arial" w:cs="Arial"/>
              </w:rPr>
              <w:t> </w:t>
            </w:r>
          </w:p>
          <w:p w:rsidR="004673A1" w:rsidRDefault="004673A1">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sz w:val="28"/>
                <w:szCs w:val="28"/>
              </w:rPr>
              <w:br/>
            </w:r>
            <w:bookmarkStart w:id="7" w:name="About"/>
            <w:bookmarkEnd w:id="7"/>
            <w:r>
              <w:rPr>
                <w:rStyle w:val="Strong"/>
                <w:rFonts w:ascii="Arial" w:hAnsi="Arial" w:cs="Arial"/>
                <w:sz w:val="20"/>
                <w:szCs w:val="20"/>
              </w:rPr>
              <w:t xml:space="preserve">About the </w:t>
            </w:r>
            <w:proofErr w:type="spellStart"/>
            <w:r>
              <w:rPr>
                <w:rStyle w:val="Strong"/>
                <w:rFonts w:ascii="Arial" w:hAnsi="Arial" w:cs="Arial"/>
                <w:sz w:val="20"/>
                <w:szCs w:val="20"/>
              </w:rPr>
              <w:t>PressPac</w:t>
            </w:r>
            <w:proofErr w:type="spellEnd"/>
            <w:r>
              <w:rPr>
                <w:rFonts w:ascii="Arial" w:hAnsi="Arial" w:cs="Arial"/>
                <w:b/>
                <w:bCs/>
                <w:sz w:val="20"/>
                <w:szCs w:val="20"/>
              </w:rPr>
              <w:br/>
            </w:r>
            <w:r>
              <w:rPr>
                <w:rStyle w:val="apple-style-span"/>
                <w:rFonts w:ascii="Arial" w:hAnsi="Arial" w:cs="Arial"/>
                <w:sz w:val="20"/>
                <w:szCs w:val="20"/>
              </w:rPr>
              <w:t xml:space="preserve">The ACS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alerts to journalists about potentially newsworthy research published in ACS journals and </w:t>
            </w:r>
            <w:r>
              <w:rPr>
                <w:rStyle w:val="Emphasis"/>
                <w:rFonts w:ascii="Arial" w:hAnsi="Arial" w:cs="Arial"/>
                <w:sz w:val="20"/>
                <w:szCs w:val="20"/>
              </w:rPr>
              <w:t>Chemical &amp; Engineering News</w:t>
            </w:r>
            <w:r>
              <w:rPr>
                <w:rStyle w:val="apple-style-span"/>
                <w:rFonts w:ascii="Arial" w:hAnsi="Arial" w:cs="Arial"/>
                <w:sz w:val="20"/>
                <w:szCs w:val="20"/>
              </w:rPr>
              <w:t>. These alerts, or news tips, are not traditional press releases that provide comprehensive coverage of the research. Journalists can read the full text of the research provided with each alert and use the contact information for the lead authors to resolve any questions about the research or its newsworthiness.</w:t>
            </w:r>
            <w:r>
              <w:rPr>
                <w:rFonts w:ascii="Arial" w:hAnsi="Arial" w:cs="Arial"/>
                <w:sz w:val="20"/>
                <w:szCs w:val="20"/>
              </w:rPr>
              <w:br/>
            </w:r>
            <w:r>
              <w:rPr>
                <w:rFonts w:ascii="Arial" w:hAnsi="Arial" w:cs="Arial"/>
                <w:sz w:val="20"/>
                <w:szCs w:val="20"/>
              </w:rPr>
              <w:br/>
            </w:r>
            <w:bookmarkStart w:id="8" w:name="Registration"/>
            <w:bookmarkEnd w:id="8"/>
            <w:r>
              <w:rPr>
                <w:rStyle w:val="apple-style-span"/>
                <w:rFonts w:ascii="Arial" w:hAnsi="Arial" w:cs="Arial"/>
                <w:b/>
                <w:bCs/>
                <w:sz w:val="20"/>
                <w:szCs w:val="20"/>
              </w:rPr>
              <w:t>News media registration for ACS’ 244</w:t>
            </w:r>
            <w:r>
              <w:rPr>
                <w:rStyle w:val="apple-style-span"/>
                <w:rFonts w:ascii="Arial" w:hAnsi="Arial" w:cs="Arial"/>
                <w:b/>
                <w:bCs/>
                <w:sz w:val="20"/>
                <w:szCs w:val="20"/>
                <w:vertAlign w:val="superscript"/>
              </w:rPr>
              <w:t>th</w:t>
            </w:r>
            <w:r>
              <w:rPr>
                <w:rStyle w:val="apple-style-span"/>
                <w:rFonts w:ascii="Arial" w:hAnsi="Arial" w:cs="Arial"/>
                <w:b/>
                <w:bCs/>
                <w:sz w:val="20"/>
                <w:szCs w:val="20"/>
              </w:rPr>
              <w:t xml:space="preserve"> National Meeting &amp; Exposition in Philadelphia</w:t>
            </w:r>
            <w:r>
              <w:rPr>
                <w:rFonts w:ascii="Arial" w:hAnsi="Arial" w:cs="Arial"/>
                <w:sz w:val="20"/>
                <w:szCs w:val="20"/>
              </w:rPr>
              <w:br/>
            </w:r>
            <w:r>
              <w:rPr>
                <w:rStyle w:val="apple-style-span"/>
                <w:rFonts w:ascii="Arial" w:hAnsi="Arial" w:cs="Arial"/>
                <w:sz w:val="20"/>
                <w:szCs w:val="20"/>
              </w:rPr>
              <w:lastRenderedPageBreak/>
              <w:t xml:space="preserve">News media </w:t>
            </w:r>
            <w:hyperlink r:id="rId42" w:history="1">
              <w:r>
                <w:rPr>
                  <w:rStyle w:val="Hyperlink"/>
                  <w:rFonts w:ascii="Arial" w:hAnsi="Arial" w:cs="Arial"/>
                  <w:sz w:val="20"/>
                  <w:szCs w:val="20"/>
                </w:rPr>
                <w:t>registration</w:t>
              </w:r>
            </w:hyperlink>
            <w:r>
              <w:rPr>
                <w:rStyle w:val="apple-style-span"/>
                <w:rFonts w:ascii="Arial" w:hAnsi="Arial" w:cs="Arial"/>
                <w:sz w:val="20"/>
                <w:szCs w:val="20"/>
              </w:rPr>
              <w:t xml:space="preserve"> is now open for the American Chemical Society’s (ACS’) 244</w:t>
            </w:r>
            <w:r>
              <w:rPr>
                <w:rStyle w:val="apple-style-span"/>
                <w:rFonts w:ascii="Arial" w:hAnsi="Arial" w:cs="Arial"/>
                <w:sz w:val="20"/>
                <w:szCs w:val="20"/>
                <w:vertAlign w:val="superscript"/>
              </w:rPr>
              <w:t>th</w:t>
            </w:r>
            <w:r>
              <w:rPr>
                <w:rStyle w:val="apple-style-span"/>
                <w:rFonts w:ascii="Arial" w:hAnsi="Arial" w:cs="Arial"/>
                <w:sz w:val="20"/>
                <w:szCs w:val="20"/>
              </w:rPr>
              <w:t xml:space="preserve"> National Meeting &amp; Exposition in Philadelphia, August 19-23, 2012. The event will include more than 8,600 reports on new discoveries in medicine and health, food and nutrition, energy, the environment and other fields where chemistry plays a central role. One of the largest scientific conferences of 2012, the meeting will take place at the Pennsylvania Convention Center and area hotels.</w:t>
            </w:r>
          </w:p>
          <w:p w:rsidR="004673A1" w:rsidRDefault="004673A1">
            <w:pPr>
              <w:pStyle w:val="NormalWeb"/>
              <w:rPr>
                <w:rFonts w:ascii="Arial" w:hAnsi="Arial" w:cs="Arial"/>
              </w:rPr>
            </w:pPr>
            <w:r>
              <w:rPr>
                <w:rFonts w:ascii="Arial" w:hAnsi="Arial" w:cs="Arial"/>
                <w:sz w:val="20"/>
                <w:szCs w:val="20"/>
              </w:rPr>
              <w:t xml:space="preserve">To view the full news release about meeting registration, </w:t>
            </w:r>
            <w:hyperlink r:id="rId43" w:history="1">
              <w:r>
                <w:rPr>
                  <w:rStyle w:val="Hyperlink"/>
                  <w:rFonts w:ascii="Arial" w:hAnsi="Arial" w:cs="Arial"/>
                  <w:sz w:val="20"/>
                  <w:szCs w:val="20"/>
                </w:rPr>
                <w:t>click here</w:t>
              </w:r>
            </w:hyperlink>
            <w:r>
              <w:rPr>
                <w:rFonts w:ascii="Arial" w:hAnsi="Arial" w:cs="Arial"/>
                <w:sz w:val="20"/>
                <w:szCs w:val="20"/>
              </w:rPr>
              <w:t>.</w:t>
            </w:r>
            <w:r>
              <w:rPr>
                <w:rFonts w:ascii="Arial" w:hAnsi="Arial" w:cs="Arial"/>
              </w:rPr>
              <w:br/>
            </w:r>
            <w:r>
              <w:rPr>
                <w:rFonts w:ascii="Arial" w:hAnsi="Arial" w:cs="Arial"/>
              </w:rPr>
              <w:br/>
            </w:r>
            <w:bookmarkStart w:id="9" w:name="243rd"/>
            <w:bookmarkEnd w:id="9"/>
            <w:r>
              <w:rPr>
                <w:rStyle w:val="Strong"/>
                <w:rFonts w:ascii="Arial" w:hAnsi="Arial" w:cs="Arial"/>
                <w:sz w:val="20"/>
                <w:szCs w:val="20"/>
              </w:rPr>
              <w:t>Press releases, briefings and more from ACS’ 243</w:t>
            </w:r>
            <w:r>
              <w:rPr>
                <w:rStyle w:val="Strong"/>
                <w:rFonts w:ascii="Arial" w:hAnsi="Arial" w:cs="Arial"/>
                <w:sz w:val="20"/>
                <w:szCs w:val="20"/>
                <w:vertAlign w:val="superscript"/>
              </w:rPr>
              <w:t>rd</w:t>
            </w:r>
            <w:r>
              <w:rPr>
                <w:rStyle w:val="Strong"/>
                <w:rFonts w:ascii="Arial" w:hAnsi="Arial" w:cs="Arial"/>
                <w:sz w:val="20"/>
                <w:szCs w:val="20"/>
              </w:rPr>
              <w:t xml:space="preserve"> National Meeting</w:t>
            </w:r>
            <w:r>
              <w:rPr>
                <w:rFonts w:ascii="Arial" w:hAnsi="Arial" w:cs="Arial"/>
                <w:b/>
                <w:bCs/>
                <w:sz w:val="20"/>
                <w:szCs w:val="20"/>
              </w:rPr>
              <w:br/>
            </w:r>
            <w:hyperlink r:id="rId44" w:history="1">
              <w:r>
                <w:rPr>
                  <w:rStyle w:val="Hyperlink"/>
                  <w:rFonts w:ascii="Arial" w:hAnsi="Arial" w:cs="Arial"/>
                  <w:sz w:val="20"/>
                  <w:szCs w:val="20"/>
                </w:rPr>
                <w:t xml:space="preserve">www.eurekalert.org/acsmeet.php </w:t>
              </w:r>
            </w:hyperlink>
            <w:r>
              <w:rPr>
                <w:rFonts w:ascii="Arial" w:hAnsi="Arial" w:cs="Arial"/>
                <w:sz w:val="20"/>
                <w:szCs w:val="20"/>
              </w:rPr>
              <w:br/>
            </w:r>
            <w:hyperlink r:id="rId45"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10" w:name="InsideScience"/>
            <w:bookmarkEnd w:id="10"/>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6"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1" w:name="VideoSpotlight"/>
            <w:bookmarkEnd w:id="11"/>
            <w:r>
              <w:rPr>
                <w:rStyle w:val="Strong"/>
                <w:rFonts w:ascii="Arial" w:hAnsi="Arial" w:cs="Arial"/>
                <w:sz w:val="20"/>
                <w:szCs w:val="20"/>
              </w:rPr>
              <w:t>C&amp;EN Video Spotlight: Why the Peacock Mantis Shrimp Can Take a Beating</w:t>
            </w:r>
            <w:r>
              <w:rPr>
                <w:rFonts w:ascii="Arial" w:hAnsi="Arial" w:cs="Arial"/>
                <w:sz w:val="20"/>
                <w:szCs w:val="20"/>
              </w:rPr>
              <w:br/>
              <w:t>The peacock mantis shrimp is one tough crustacean. It has hammer-like claws for smashing the shells of its prey. The claws are so strong, regular glass aquariums can’t hold the critters. But what’s interested researchers for some time is how the claws stand up to all that stress. Now, a team’s figured out why — their molecular structure is set up to resist fractures. That discovery could lead to stronger and lighter car frames or body armor.</w:t>
            </w:r>
            <w:r>
              <w:rPr>
                <w:rFonts w:ascii="Arial" w:hAnsi="Arial" w:cs="Arial"/>
                <w:sz w:val="20"/>
                <w:szCs w:val="20"/>
              </w:rPr>
              <w:br/>
            </w:r>
            <w:r>
              <w:rPr>
                <w:rFonts w:ascii="Arial" w:hAnsi="Arial" w:cs="Arial"/>
                <w:sz w:val="20"/>
                <w:szCs w:val="20"/>
              </w:rPr>
              <w:br/>
            </w:r>
            <w:hyperlink r:id="rId47"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2" w:name="mustread"/>
            <w:bookmarkEnd w:id="12"/>
            <w:r>
              <w:rPr>
                <w:rStyle w:val="Strong"/>
                <w:rFonts w:ascii="Arial" w:hAnsi="Arial" w:cs="Arial"/>
                <w:sz w:val="20"/>
                <w:szCs w:val="20"/>
              </w:rPr>
              <w:t>Must-reads from C&amp;EN: Take Courses at Elite Universities — Free of Charge?</w:t>
            </w:r>
            <w:r>
              <w:rPr>
                <w:rFonts w:ascii="Arial" w:hAnsi="Arial" w:cs="Arial"/>
                <w:b/>
                <w:bCs/>
                <w:sz w:val="20"/>
                <w:szCs w:val="20"/>
              </w:rPr>
              <w:br/>
            </w:r>
            <w:r>
              <w:rPr>
                <w:rFonts w:ascii="Arial" w:hAnsi="Arial" w:cs="Arial"/>
                <w:sz w:val="20"/>
                <w:szCs w:val="20"/>
              </w:rPr>
              <w:t xml:space="preserve">It may sound like pure fantasy, but any student with an Internet connection will be able to do so thanks to a new online education initiative. For the full story, contact Michael Bernstein at </w:t>
            </w:r>
            <w:hyperlink r:id="rId48" w:history="1">
              <w:r>
                <w:rPr>
                  <w:rStyle w:val="Hyperlink"/>
                  <w:rFonts w:ascii="Arial" w:hAnsi="Arial" w:cs="Arial"/>
                  <w:sz w:val="20"/>
                  <w:szCs w:val="20"/>
                </w:rPr>
                <w:t>m_bernstein@acs.org</w:t>
              </w:r>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3" w:name="pressroomblog"/>
            <w:bookmarkEnd w:id="13"/>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9"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4673A1" w:rsidRDefault="004673A1">
            <w:pPr>
              <w:pStyle w:val="NormalWeb"/>
              <w:rPr>
                <w:rFonts w:ascii="Arial" w:hAnsi="Arial" w:cs="Arial"/>
              </w:rPr>
            </w:pPr>
            <w:bookmarkStart w:id="14" w:name="bytesizeblog"/>
            <w:bookmarkEnd w:id="14"/>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0"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4673A1" w:rsidRDefault="004673A1">
            <w:pPr>
              <w:pStyle w:val="NormalWeb"/>
              <w:spacing w:after="240" w:afterAutospacing="0"/>
              <w:rPr>
                <w:rFonts w:ascii="Arial" w:hAnsi="Arial" w:cs="Arial"/>
              </w:rPr>
            </w:pPr>
            <w:bookmarkStart w:id="15" w:name="twitter"/>
            <w:bookmarkEnd w:id="15"/>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1"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2"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6" w:name="CENTwitter"/>
            <w:bookmarkEnd w:id="16"/>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3"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4"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lastRenderedPageBreak/>
              <w:br/>
            </w:r>
            <w:bookmarkStart w:id="17" w:name="releases"/>
            <w:bookmarkEnd w:id="17"/>
            <w:r>
              <w:rPr>
                <w:rFonts w:ascii="Arial" w:hAnsi="Arial" w:cs="Arial"/>
                <w:b/>
                <w:bCs/>
                <w:sz w:val="20"/>
                <w:szCs w:val="20"/>
              </w:rPr>
              <w:t xml:space="preserve">ACS Press Releases </w:t>
            </w:r>
            <w:r>
              <w:rPr>
                <w:rFonts w:ascii="Arial" w:hAnsi="Arial" w:cs="Arial"/>
                <w:sz w:val="20"/>
                <w:szCs w:val="20"/>
              </w:rPr>
              <w:br/>
            </w:r>
            <w:hyperlink r:id="rId55"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4673A1" w:rsidRDefault="004673A1">
            <w:pPr>
              <w:pStyle w:val="NormalWeb"/>
              <w:jc w:val="center"/>
              <w:rPr>
                <w:rFonts w:ascii="Arial" w:hAnsi="Arial" w:cs="Arial"/>
              </w:rPr>
            </w:pPr>
            <w:hyperlink w:anchor="top" w:history="1">
              <w:r>
                <w:rPr>
                  <w:rStyle w:val="Hyperlink"/>
                  <w:rFonts w:ascii="Arial" w:hAnsi="Arial" w:cs="Arial"/>
                  <w:sz w:val="18"/>
                  <w:szCs w:val="18"/>
                </w:rPr>
                <w:t>To Top</w:t>
              </w:r>
            </w:hyperlink>
          </w:p>
          <w:p w:rsidR="004673A1" w:rsidRDefault="004673A1">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673A1" w:rsidRDefault="004673A1">
            <w:pPr>
              <w:pStyle w:val="NormalWeb"/>
              <w:rPr>
                <w:rFonts w:ascii="Arial" w:hAnsi="Arial" w:cs="Arial"/>
              </w:rPr>
            </w:pPr>
            <w:bookmarkStart w:id="18" w:name="Videos"/>
            <w:bookmarkEnd w:id="18"/>
            <w:r>
              <w:rPr>
                <w:rStyle w:val="Strong"/>
                <w:rFonts w:ascii="Arial" w:hAnsi="Arial" w:cs="Arial"/>
                <w:sz w:val="28"/>
                <w:szCs w:val="28"/>
              </w:rPr>
              <w:t>ACS Videos</w:t>
            </w:r>
          </w:p>
          <w:p w:rsidR="004673A1" w:rsidRDefault="004673A1">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9" w:name="Spellbound"/>
            <w:bookmarkEnd w:id="19"/>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4673A1">
              <w:trPr>
                <w:tblCellSpacing w:w="7" w:type="dxa"/>
              </w:trPr>
              <w:tc>
                <w:tcPr>
                  <w:tcW w:w="0" w:type="auto"/>
                  <w:tcMar>
                    <w:top w:w="15" w:type="dxa"/>
                    <w:left w:w="15" w:type="dxa"/>
                    <w:bottom w:w="15" w:type="dxa"/>
                    <w:right w:w="15" w:type="dxa"/>
                  </w:tcMar>
                  <w:vAlign w:val="center"/>
                  <w:hideMark/>
                </w:tcPr>
                <w:p w:rsidR="004673A1" w:rsidRDefault="004673A1">
                  <w:r>
                    <w:rPr>
                      <w:noProof/>
                    </w:rPr>
                    <w:drawing>
                      <wp:inline distT="0" distB="0" distL="0" distR="0">
                        <wp:extent cx="1438275" cy="428625"/>
                        <wp:effectExtent l="0" t="0" r="9525" b="9525"/>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4673A1" w:rsidRDefault="004673A1">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7"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4673A1" w:rsidRDefault="004673A1">
            <w:pPr>
              <w:pStyle w:val="NormalWeb"/>
              <w:rPr>
                <w:rFonts w:ascii="Arial" w:hAnsi="Arial" w:cs="Arial"/>
              </w:rPr>
            </w:pPr>
            <w:bookmarkStart w:id="20" w:name="Dance"/>
            <w:bookmarkEnd w:id="20"/>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4673A1">
              <w:trPr>
                <w:tblCellSpacing w:w="7" w:type="dxa"/>
              </w:trPr>
              <w:tc>
                <w:tcPr>
                  <w:tcW w:w="0" w:type="auto"/>
                  <w:tcMar>
                    <w:top w:w="15" w:type="dxa"/>
                    <w:left w:w="15" w:type="dxa"/>
                    <w:bottom w:w="15" w:type="dxa"/>
                    <w:right w:w="15" w:type="dxa"/>
                  </w:tcMar>
                  <w:vAlign w:val="center"/>
                  <w:hideMark/>
                </w:tcPr>
                <w:p w:rsidR="004673A1" w:rsidRDefault="004673A1">
                  <w:r>
                    <w:rPr>
                      <w:noProof/>
                    </w:rPr>
                    <w:drawing>
                      <wp:inline distT="0" distB="0" distL="0" distR="0">
                        <wp:extent cx="1266825" cy="704850"/>
                        <wp:effectExtent l="0" t="0" r="9525"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266825" cy="704850"/>
                                </a:xfrm>
                                <a:prstGeom prst="rect">
                                  <a:avLst/>
                                </a:prstGeom>
                                <a:noFill/>
                                <a:ln>
                                  <a:noFill/>
                                </a:ln>
                              </pic:spPr>
                            </pic:pic>
                          </a:graphicData>
                        </a:graphic>
                      </wp:inline>
                    </w:drawing>
                  </w:r>
                </w:p>
              </w:tc>
            </w:tr>
          </w:tbl>
          <w:p w:rsidR="004673A1" w:rsidRDefault="004673A1">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59"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0" w:history="1">
              <w:r>
                <w:rPr>
                  <w:rStyle w:val="Hyperlink"/>
                  <w:rFonts w:ascii="Arial" w:hAnsi="Arial" w:cs="Arial"/>
                  <w:sz w:val="20"/>
                  <w:szCs w:val="20"/>
                </w:rPr>
                <w:t>DVD</w:t>
              </w:r>
            </w:hyperlink>
            <w:r>
              <w:rPr>
                <w:rFonts w:ascii="Arial" w:hAnsi="Arial" w:cs="Arial"/>
                <w:sz w:val="20"/>
                <w:szCs w:val="20"/>
              </w:rPr>
              <w:t xml:space="preserve">. </w:t>
            </w:r>
          </w:p>
          <w:p w:rsidR="004673A1" w:rsidRDefault="004673A1">
            <w:pPr>
              <w:pStyle w:val="NormalWeb"/>
              <w:rPr>
                <w:rFonts w:ascii="Arial" w:hAnsi="Arial" w:cs="Arial"/>
              </w:rPr>
            </w:pPr>
            <w:r>
              <w:rPr>
                <w:rFonts w:ascii="Arial" w:hAnsi="Arial" w:cs="Arial"/>
                <w:sz w:val="20"/>
                <w:szCs w:val="20"/>
              </w:rPr>
              <w:br/>
            </w:r>
            <w:bookmarkStart w:id="21" w:name="Mars"/>
            <w:bookmarkEnd w:id="21"/>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4673A1">
              <w:trPr>
                <w:tblCellSpacing w:w="7" w:type="dxa"/>
              </w:trPr>
              <w:tc>
                <w:tcPr>
                  <w:tcW w:w="0" w:type="auto"/>
                  <w:tcMar>
                    <w:top w:w="15" w:type="dxa"/>
                    <w:left w:w="15" w:type="dxa"/>
                    <w:bottom w:w="15" w:type="dxa"/>
                    <w:right w:w="15" w:type="dxa"/>
                  </w:tcMar>
                  <w:vAlign w:val="center"/>
                  <w:hideMark/>
                </w:tcPr>
                <w:p w:rsidR="004673A1" w:rsidRDefault="004673A1">
                  <w:r>
                    <w:rPr>
                      <w:noProof/>
                    </w:rPr>
                    <w:drawing>
                      <wp:inline distT="0" distB="0" distL="0" distR="0">
                        <wp:extent cx="952500" cy="581025"/>
                        <wp:effectExtent l="0" t="0" r="0" b="9525"/>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a:ln>
                                  <a:noFill/>
                                </a:ln>
                              </pic:spPr>
                            </pic:pic>
                          </a:graphicData>
                        </a:graphic>
                      </wp:inline>
                    </w:drawing>
                  </w:r>
                </w:p>
              </w:tc>
            </w:tr>
          </w:tbl>
          <w:p w:rsidR="004673A1" w:rsidRDefault="004673A1">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62" w:history="1">
              <w:r>
                <w:rPr>
                  <w:rStyle w:val="Hyperlink"/>
                  <w:rFonts w:ascii="Arial" w:hAnsi="Arial" w:cs="Arial"/>
                  <w:sz w:val="20"/>
                  <w:szCs w:val="20"/>
                </w:rPr>
                <w:t>Chemists Can Dance!</w:t>
              </w:r>
            </w:hyperlink>
            <w:r>
              <w:rPr>
                <w:rFonts w:ascii="Arial" w:hAnsi="Arial" w:cs="Arial"/>
                <w:sz w:val="20"/>
                <w:szCs w:val="20"/>
              </w:rPr>
              <w:t xml:space="preserve"> </w:t>
            </w:r>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 celebration of the International Year of Chemistry. Check out the fun and share the link.</w:t>
            </w:r>
          </w:p>
          <w:p w:rsidR="004673A1" w:rsidRDefault="004673A1">
            <w:pPr>
              <w:pStyle w:val="NormalWeb"/>
              <w:rPr>
                <w:rFonts w:ascii="Arial" w:hAnsi="Arial" w:cs="Arial"/>
              </w:rPr>
            </w:pPr>
            <w:r>
              <w:rPr>
                <w:rFonts w:ascii="Arial" w:hAnsi="Arial" w:cs="Arial"/>
                <w:sz w:val="20"/>
                <w:szCs w:val="20"/>
              </w:rPr>
              <w:br/>
            </w:r>
            <w:bookmarkStart w:id="22" w:name="daywithoutchemistry"/>
            <w:bookmarkEnd w:id="22"/>
            <w:r>
              <w:rPr>
                <w:rStyle w:val="Strong"/>
                <w:rFonts w:ascii="Arial" w:hAnsi="Arial" w:cs="Arial"/>
                <w:sz w:val="20"/>
                <w:szCs w:val="20"/>
              </w:rPr>
              <w:t xml:space="preserve">A Day Without Chemistry </w:t>
            </w:r>
            <w:r>
              <w:rPr>
                <w:rFonts w:ascii="Arial" w:hAnsi="Arial" w:cs="Arial"/>
                <w:sz w:val="20"/>
                <w:szCs w:val="20"/>
              </w:rPr>
              <w:br/>
            </w:r>
            <w:r>
              <w:rPr>
                <w:rFonts w:ascii="Arial" w:hAnsi="Arial" w:cs="Arial"/>
                <w:sz w:val="20"/>
                <w:szCs w:val="20"/>
              </w:rPr>
              <w:lastRenderedPageBreak/>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3"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3" w:name="sourdough"/>
            <w:bookmarkEnd w:id="23"/>
            <w:r>
              <w:rPr>
                <w:rFonts w:ascii="Arial" w:hAnsi="Arial" w:cs="Arial"/>
                <w:sz w:val="20"/>
                <w:szCs w:val="20"/>
              </w:rPr>
              <w:fldChar w:fldCharType="begin"/>
            </w:r>
            <w:r>
              <w:rPr>
                <w:rFonts w:ascii="Arial" w:hAnsi="Arial" w:cs="Arial"/>
                <w:sz w:val="20"/>
                <w:szCs w:val="20"/>
              </w:rPr>
              <w:instrText xml:space="preserve"> HYPERLINK "http://www.mmsend88.com/link.cfm?r=800557068&amp;sid=19266518&amp;m=1978007&amp;u=ACS&amp;j=10545594&amp;s=http://www.bytesizescience.com/index.cfm/2010/9/27/Chemistry-of-Sourdough"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4" w:name="fireworks"/>
            <w:bookmarkEnd w:id="24"/>
            <w:r>
              <w:rPr>
                <w:rFonts w:ascii="Arial" w:hAnsi="Arial" w:cs="Arial"/>
                <w:sz w:val="20"/>
                <w:szCs w:val="20"/>
              </w:rPr>
              <w:fldChar w:fldCharType="begin"/>
            </w:r>
            <w:r>
              <w:rPr>
                <w:rFonts w:ascii="Arial" w:hAnsi="Arial" w:cs="Arial"/>
                <w:sz w:val="20"/>
                <w:szCs w:val="20"/>
              </w:rPr>
              <w:instrText xml:space="preserve"> HYPERLINK "http://www.mmsend88.com/link.cfm?r=800557068&amp;sid=19266519&amp;m=1978007&amp;u=ACS&amp;j=10545594&amp;s=http://www.bytesizescience.com/index.cfm/2010/6/25/Bytesize-Science-Presents-The-Chemistry-of-Fireworks"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5" w:name="barbecue"/>
            <w:bookmarkEnd w:id="25"/>
            <w:r>
              <w:rPr>
                <w:rFonts w:ascii="Arial" w:hAnsi="Arial" w:cs="Arial"/>
              </w:rPr>
              <w:fldChar w:fldCharType="begin"/>
            </w:r>
            <w:r>
              <w:rPr>
                <w:rFonts w:ascii="Arial" w:hAnsi="Arial" w:cs="Arial"/>
              </w:rPr>
              <w:instrText xml:space="preserve"> HYPERLINK "http://www.mmsend88.com/link.cfm?r=800557068&amp;sid=19266520&amp;m=1978007&amp;u=ACS&amp;j=10545594&amp;s=http://www.bytesizescience.com/index.cfm/2010/6/15/Chemistry-of-Barbeque"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4673A1" w:rsidRDefault="004673A1">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4673A1" w:rsidRDefault="004673A1">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673A1" w:rsidRDefault="004673A1">
            <w:pPr>
              <w:pStyle w:val="NormalWeb"/>
              <w:rPr>
                <w:rFonts w:ascii="Arial" w:hAnsi="Arial" w:cs="Arial"/>
              </w:rPr>
            </w:pPr>
            <w:bookmarkStart w:id="26" w:name="podcasts"/>
            <w:bookmarkEnd w:id="26"/>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4835"/>
              <w:gridCol w:w="2211"/>
            </w:tblGrid>
            <w:tr w:rsidR="004673A1">
              <w:trPr>
                <w:tblCellSpacing w:w="7" w:type="dxa"/>
              </w:trPr>
              <w:tc>
                <w:tcPr>
                  <w:tcW w:w="3750" w:type="pct"/>
                  <w:tcMar>
                    <w:top w:w="15" w:type="dxa"/>
                    <w:left w:w="15" w:type="dxa"/>
                    <w:bottom w:w="15" w:type="dxa"/>
                    <w:right w:w="15" w:type="dxa"/>
                  </w:tcMar>
                  <w:hideMark/>
                </w:tcPr>
                <w:p w:rsidR="004673A1" w:rsidRDefault="004673A1">
                  <w:pPr>
                    <w:spacing w:after="240"/>
                  </w:pPr>
                  <w:bookmarkStart w:id="27" w:name="globalchallenges"/>
                  <w:bookmarkEnd w:id="27"/>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4"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5"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4673A1" w:rsidRDefault="004673A1">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6">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4673A1">
              <w:trPr>
                <w:tblCellSpacing w:w="7" w:type="dxa"/>
              </w:trPr>
              <w:tc>
                <w:tcPr>
                  <w:tcW w:w="3750" w:type="pct"/>
                  <w:tcMar>
                    <w:top w:w="15" w:type="dxa"/>
                    <w:left w:w="15" w:type="dxa"/>
                    <w:bottom w:w="15" w:type="dxa"/>
                    <w:right w:w="15" w:type="dxa"/>
                  </w:tcMar>
                  <w:hideMark/>
                </w:tcPr>
                <w:p w:rsidR="004673A1" w:rsidRDefault="004673A1">
                  <w:pPr>
                    <w:spacing w:after="240"/>
                  </w:pPr>
                  <w:bookmarkStart w:id="28" w:name="Bytesizescience"/>
                  <w:bookmarkEnd w:id="28"/>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7"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8"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4673A1" w:rsidRDefault="004673A1">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4673A1">
              <w:trPr>
                <w:tblCellSpacing w:w="7" w:type="dxa"/>
              </w:trPr>
              <w:tc>
                <w:tcPr>
                  <w:tcW w:w="3750" w:type="pct"/>
                  <w:tcMar>
                    <w:top w:w="15" w:type="dxa"/>
                    <w:left w:w="15" w:type="dxa"/>
                    <w:bottom w:w="15" w:type="dxa"/>
                    <w:right w:w="15" w:type="dxa"/>
                  </w:tcMar>
                  <w:hideMark/>
                </w:tcPr>
                <w:p w:rsidR="004673A1" w:rsidRDefault="004673A1">
                  <w:pPr>
                    <w:pStyle w:val="NormalWeb"/>
                  </w:pPr>
                  <w:bookmarkStart w:id="29" w:name="Scienceelements"/>
                  <w:bookmarkEnd w:id="29"/>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70"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1"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2"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4673A1" w:rsidRDefault="004673A1">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3">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4673A1">
              <w:trPr>
                <w:tblCellSpacing w:w="7" w:type="dxa"/>
              </w:trPr>
              <w:tc>
                <w:tcPr>
                  <w:tcW w:w="3750" w:type="pct"/>
                  <w:tcMar>
                    <w:top w:w="15" w:type="dxa"/>
                    <w:left w:w="15" w:type="dxa"/>
                    <w:bottom w:w="15" w:type="dxa"/>
                    <w:right w:w="15" w:type="dxa"/>
                  </w:tcMar>
                  <w:hideMark/>
                </w:tcPr>
                <w:p w:rsidR="004673A1" w:rsidRDefault="004673A1">
                  <w:pPr>
                    <w:spacing w:after="240"/>
                  </w:pPr>
                  <w:bookmarkStart w:id="30" w:name="scifinder"/>
                  <w:bookmarkEnd w:id="30"/>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4"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w:t>
                  </w:r>
                  <w:r>
                    <w:rPr>
                      <w:rFonts w:ascii="Arial" w:hAnsi="Arial" w:cs="Arial"/>
                      <w:sz w:val="20"/>
                      <w:szCs w:val="20"/>
                    </w:rPr>
                    <w:lastRenderedPageBreak/>
                    <w:t xml:space="preserve">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4673A1" w:rsidRDefault="004673A1">
                  <w:pPr>
                    <w:jc w:val="right"/>
                  </w:pPr>
                  <w:r>
                    <w:rPr>
                      <w:rFonts w:ascii="Arial" w:hAnsi="Arial" w:cs="Arial"/>
                      <w:noProof/>
                      <w:sz w:val="20"/>
                      <w:szCs w:val="20"/>
                    </w:rPr>
                    <w:lastRenderedPageBreak/>
                    <w:drawing>
                      <wp:inline distT="0" distB="0" distL="0" distR="0">
                        <wp:extent cx="1371600" cy="333375"/>
                        <wp:effectExtent l="0" t="0" r="0" b="9525"/>
                        <wp:docPr id="3" name="Picture 3" descr="http://images.magnetmail.net/images/clients/ACS/SciFinder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logo(3).jp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371600" cy="333375"/>
                                </a:xfrm>
                                <a:prstGeom prst="rect">
                                  <a:avLst/>
                                </a:prstGeom>
                                <a:noFill/>
                                <a:ln>
                                  <a:noFill/>
                                </a:ln>
                              </pic:spPr>
                            </pic:pic>
                          </a:graphicData>
                        </a:graphic>
                      </wp:inline>
                    </w:drawing>
                  </w:r>
                </w:p>
              </w:tc>
            </w:tr>
            <w:tr w:rsidR="004673A1">
              <w:trPr>
                <w:tblCellSpacing w:w="7" w:type="dxa"/>
              </w:trPr>
              <w:tc>
                <w:tcPr>
                  <w:tcW w:w="3750" w:type="pct"/>
                  <w:tcMar>
                    <w:top w:w="15" w:type="dxa"/>
                    <w:left w:w="15" w:type="dxa"/>
                    <w:bottom w:w="15" w:type="dxa"/>
                    <w:right w:w="15" w:type="dxa"/>
                  </w:tcMar>
                  <w:hideMark/>
                </w:tcPr>
                <w:p w:rsidR="004673A1" w:rsidRDefault="004673A1">
                  <w:pPr>
                    <w:pStyle w:val="NormalWeb"/>
                    <w:spacing w:after="240" w:afterAutospacing="0"/>
                  </w:pPr>
                  <w:bookmarkStart w:id="31" w:name="dontmiss"/>
                  <w:bookmarkEnd w:id="31"/>
                  <w:r>
                    <w:rPr>
                      <w:rStyle w:val="Strong"/>
                      <w:rFonts w:ascii="Arial" w:hAnsi="Arial" w:cs="Arial"/>
                      <w:sz w:val="20"/>
                      <w:szCs w:val="20"/>
                    </w:rPr>
                    <w:lastRenderedPageBreak/>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2" w:name="glossary"/>
                  <w:bookmarkEnd w:id="32"/>
                  <w:r>
                    <w:rPr>
                      <w:rFonts w:ascii="Arial" w:hAnsi="Arial" w:cs="Arial"/>
                      <w:sz w:val="20"/>
                      <w:szCs w:val="20"/>
                    </w:rPr>
                    <w:fldChar w:fldCharType="begin"/>
                  </w:r>
                  <w:r>
                    <w:rPr>
                      <w:rFonts w:ascii="Arial" w:hAnsi="Arial" w:cs="Arial"/>
                      <w:sz w:val="20"/>
                      <w:szCs w:val="20"/>
                    </w:rPr>
                    <w:instrText xml:space="preserve"> HYPERLINK "http://www.mmsend88.com/link.cfm?r=800557068&amp;sid=19266609&amp;m=1978007&amp;u=ACS&amp;j=10545594&amp;s=http://antoine.frostburg.edu/chem/senese/101/glossary.shtml"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4673A1" w:rsidRDefault="004673A1">
                  <w:pPr>
                    <w:jc w:val="right"/>
                  </w:pPr>
                  <w:r>
                    <w:rPr>
                      <w:rFonts w:ascii="Arial" w:hAnsi="Arial" w:cs="Arial"/>
                      <w:sz w:val="20"/>
                      <w:szCs w:val="20"/>
                    </w:rPr>
                    <w:t> </w:t>
                  </w:r>
                </w:p>
              </w:tc>
            </w:tr>
            <w:tr w:rsidR="004673A1">
              <w:trPr>
                <w:tblCellSpacing w:w="7" w:type="dxa"/>
              </w:trPr>
              <w:tc>
                <w:tcPr>
                  <w:tcW w:w="3750" w:type="pct"/>
                  <w:tcMar>
                    <w:top w:w="15" w:type="dxa"/>
                    <w:left w:w="15" w:type="dxa"/>
                    <w:bottom w:w="15" w:type="dxa"/>
                    <w:right w:w="15" w:type="dxa"/>
                  </w:tcMar>
                  <w:hideMark/>
                </w:tcPr>
                <w:p w:rsidR="004673A1" w:rsidRDefault="004673A1">
                  <w:pPr>
                    <w:spacing w:after="240"/>
                  </w:pPr>
                  <w:bookmarkStart w:id="33" w:name="CAS"/>
                  <w:bookmarkEnd w:id="33"/>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6"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4673A1" w:rsidRDefault="004673A1">
                  <w:pPr>
                    <w:jc w:val="right"/>
                  </w:pPr>
                  <w:r>
                    <w:rPr>
                      <w:rFonts w:ascii="Arial" w:hAnsi="Arial" w:cs="Arial"/>
                      <w:noProof/>
                      <w:sz w:val="20"/>
                      <w:szCs w:val="20"/>
                    </w:rPr>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bl>
          <w:p w:rsidR="004673A1" w:rsidRDefault="004673A1">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4673A1" w:rsidRDefault="004673A1">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673A1" w:rsidRDefault="004673A1">
            <w:pPr>
              <w:pStyle w:val="NormalWeb"/>
              <w:rPr>
                <w:rFonts w:ascii="Arial" w:hAnsi="Arial" w:cs="Arial"/>
              </w:rPr>
            </w:pPr>
            <w:r>
              <w:rPr>
                <w:rFonts w:ascii="Arial" w:hAnsi="Arial" w:cs="Arial"/>
              </w:rPr>
              <w:t> </w:t>
            </w:r>
          </w:p>
          <w:p w:rsidR="004673A1" w:rsidRDefault="004673A1">
            <w:pPr>
              <w:pStyle w:val="NormalWeb"/>
              <w:rPr>
                <w:rFonts w:ascii="Arial" w:hAnsi="Arial" w:cs="Arial"/>
              </w:rPr>
            </w:pPr>
            <w:r>
              <w:rPr>
                <w:rFonts w:ascii="Arial" w:hAnsi="Arial" w:cs="Arial"/>
              </w:rPr>
              <w:t> </w:t>
            </w:r>
          </w:p>
          <w:p w:rsidR="004673A1" w:rsidRDefault="004673A1">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4673A1" w:rsidRDefault="004673A1">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4673A1" w:rsidRDefault="004673A1">
            <w:pPr>
              <w:pStyle w:val="NormalWeb"/>
              <w:rPr>
                <w:rFonts w:ascii="Arial" w:hAnsi="Arial" w:cs="Arial"/>
              </w:rPr>
            </w:pPr>
            <w:r>
              <w:rPr>
                <w:rFonts w:ascii="Arial" w:hAnsi="Arial" w:cs="Arial"/>
              </w:rPr>
              <w:t> </w:t>
            </w:r>
          </w:p>
          <w:p w:rsidR="004673A1" w:rsidRDefault="004673A1">
            <w:pPr>
              <w:pStyle w:val="NormalWeb"/>
              <w:rPr>
                <w:rFonts w:ascii="Arial" w:hAnsi="Arial" w:cs="Arial"/>
              </w:rPr>
            </w:pPr>
            <w:r>
              <w:rPr>
                <w:rFonts w:ascii="Arial" w:hAnsi="Arial" w:cs="Arial"/>
              </w:rPr>
              <w:t> </w:t>
            </w:r>
          </w:p>
          <w:p w:rsidR="004673A1" w:rsidRDefault="004673A1">
            <w:pPr>
              <w:pStyle w:val="NormalWeb"/>
              <w:rPr>
                <w:rFonts w:ascii="Arial" w:hAnsi="Arial" w:cs="Arial"/>
              </w:rPr>
            </w:pPr>
            <w:r>
              <w:rPr>
                <w:rFonts w:ascii="Arial" w:hAnsi="Arial" w:cs="Arial"/>
              </w:rPr>
              <w:lastRenderedPageBreak/>
              <w:t> </w:t>
            </w:r>
          </w:p>
        </w:tc>
      </w:tr>
    </w:tbl>
    <w:p w:rsidR="006D33DD" w:rsidRDefault="006D33DD">
      <w:bookmarkStart w:id="34" w:name="_GoBack"/>
      <w:bookmarkEnd w:id="34"/>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3A1"/>
    <w:rsid w:val="000012BF"/>
    <w:rsid w:val="00007D41"/>
    <w:rsid w:val="00042F0A"/>
    <w:rsid w:val="00044ADD"/>
    <w:rsid w:val="00050776"/>
    <w:rsid w:val="00051470"/>
    <w:rsid w:val="00054CA4"/>
    <w:rsid w:val="00063368"/>
    <w:rsid w:val="000764C7"/>
    <w:rsid w:val="000775B0"/>
    <w:rsid w:val="000861B5"/>
    <w:rsid w:val="00091E0E"/>
    <w:rsid w:val="000A6B0F"/>
    <w:rsid w:val="000E25E0"/>
    <w:rsid w:val="000E3717"/>
    <w:rsid w:val="000F21A3"/>
    <w:rsid w:val="000F59E3"/>
    <w:rsid w:val="000F5A43"/>
    <w:rsid w:val="00111FD4"/>
    <w:rsid w:val="00113BC2"/>
    <w:rsid w:val="00134535"/>
    <w:rsid w:val="0014746F"/>
    <w:rsid w:val="001570F1"/>
    <w:rsid w:val="00161F3C"/>
    <w:rsid w:val="001952EB"/>
    <w:rsid w:val="001A1FC3"/>
    <w:rsid w:val="001A492A"/>
    <w:rsid w:val="00222218"/>
    <w:rsid w:val="002363A5"/>
    <w:rsid w:val="00280DC3"/>
    <w:rsid w:val="00290ABC"/>
    <w:rsid w:val="00297E74"/>
    <w:rsid w:val="002E19EE"/>
    <w:rsid w:val="0032511C"/>
    <w:rsid w:val="00326FD8"/>
    <w:rsid w:val="003319B9"/>
    <w:rsid w:val="00337420"/>
    <w:rsid w:val="00362010"/>
    <w:rsid w:val="00362C75"/>
    <w:rsid w:val="00375235"/>
    <w:rsid w:val="00386500"/>
    <w:rsid w:val="003943F6"/>
    <w:rsid w:val="003A178D"/>
    <w:rsid w:val="003B127E"/>
    <w:rsid w:val="003B3BB3"/>
    <w:rsid w:val="003C4BA7"/>
    <w:rsid w:val="003C5D61"/>
    <w:rsid w:val="003D78D3"/>
    <w:rsid w:val="003E0F21"/>
    <w:rsid w:val="003E4EC7"/>
    <w:rsid w:val="003F415D"/>
    <w:rsid w:val="0041299F"/>
    <w:rsid w:val="00420CF8"/>
    <w:rsid w:val="004271AB"/>
    <w:rsid w:val="00427A83"/>
    <w:rsid w:val="004370AE"/>
    <w:rsid w:val="00463553"/>
    <w:rsid w:val="004635E8"/>
    <w:rsid w:val="004673A1"/>
    <w:rsid w:val="00483A51"/>
    <w:rsid w:val="004D766A"/>
    <w:rsid w:val="004F1899"/>
    <w:rsid w:val="004F3DA2"/>
    <w:rsid w:val="004F6ADB"/>
    <w:rsid w:val="00510344"/>
    <w:rsid w:val="0051111D"/>
    <w:rsid w:val="00544CA3"/>
    <w:rsid w:val="005610BB"/>
    <w:rsid w:val="005A3496"/>
    <w:rsid w:val="005B1629"/>
    <w:rsid w:val="005D307F"/>
    <w:rsid w:val="005E2CDD"/>
    <w:rsid w:val="005E3834"/>
    <w:rsid w:val="0061027E"/>
    <w:rsid w:val="006477A4"/>
    <w:rsid w:val="00660DEC"/>
    <w:rsid w:val="006A5458"/>
    <w:rsid w:val="006C59DA"/>
    <w:rsid w:val="006D1473"/>
    <w:rsid w:val="006D2D2F"/>
    <w:rsid w:val="006D33DD"/>
    <w:rsid w:val="006D7398"/>
    <w:rsid w:val="006F6905"/>
    <w:rsid w:val="00782671"/>
    <w:rsid w:val="00784E61"/>
    <w:rsid w:val="007C7836"/>
    <w:rsid w:val="007E0431"/>
    <w:rsid w:val="008127B5"/>
    <w:rsid w:val="00816826"/>
    <w:rsid w:val="0082584A"/>
    <w:rsid w:val="008840BB"/>
    <w:rsid w:val="008966B5"/>
    <w:rsid w:val="008A3957"/>
    <w:rsid w:val="008C004D"/>
    <w:rsid w:val="008D20EF"/>
    <w:rsid w:val="008D2E23"/>
    <w:rsid w:val="008E4477"/>
    <w:rsid w:val="008F121C"/>
    <w:rsid w:val="0090174B"/>
    <w:rsid w:val="00902668"/>
    <w:rsid w:val="00910699"/>
    <w:rsid w:val="00915996"/>
    <w:rsid w:val="00922CC4"/>
    <w:rsid w:val="00963A7B"/>
    <w:rsid w:val="00987DE9"/>
    <w:rsid w:val="009C32CA"/>
    <w:rsid w:val="009D3E04"/>
    <w:rsid w:val="009F5330"/>
    <w:rsid w:val="00A03F37"/>
    <w:rsid w:val="00A11E58"/>
    <w:rsid w:val="00A13AED"/>
    <w:rsid w:val="00A21900"/>
    <w:rsid w:val="00A23858"/>
    <w:rsid w:val="00A2799E"/>
    <w:rsid w:val="00A40C94"/>
    <w:rsid w:val="00A66D73"/>
    <w:rsid w:val="00A70DC0"/>
    <w:rsid w:val="00A80C42"/>
    <w:rsid w:val="00AA34F1"/>
    <w:rsid w:val="00AE5576"/>
    <w:rsid w:val="00B11B48"/>
    <w:rsid w:val="00B14726"/>
    <w:rsid w:val="00B23177"/>
    <w:rsid w:val="00B51E54"/>
    <w:rsid w:val="00B540A9"/>
    <w:rsid w:val="00B5612D"/>
    <w:rsid w:val="00B5784A"/>
    <w:rsid w:val="00B71F54"/>
    <w:rsid w:val="00B726C9"/>
    <w:rsid w:val="00B8753F"/>
    <w:rsid w:val="00B87FB2"/>
    <w:rsid w:val="00BA6E66"/>
    <w:rsid w:val="00BC782C"/>
    <w:rsid w:val="00BF3E15"/>
    <w:rsid w:val="00C1169A"/>
    <w:rsid w:val="00C11E59"/>
    <w:rsid w:val="00C14A0D"/>
    <w:rsid w:val="00C1789C"/>
    <w:rsid w:val="00C21D22"/>
    <w:rsid w:val="00C30FB9"/>
    <w:rsid w:val="00C67619"/>
    <w:rsid w:val="00C81718"/>
    <w:rsid w:val="00CA1CA6"/>
    <w:rsid w:val="00CB1311"/>
    <w:rsid w:val="00CC0D9E"/>
    <w:rsid w:val="00CF2167"/>
    <w:rsid w:val="00D0016B"/>
    <w:rsid w:val="00D129DF"/>
    <w:rsid w:val="00D34A18"/>
    <w:rsid w:val="00D73BC1"/>
    <w:rsid w:val="00DA22FB"/>
    <w:rsid w:val="00DA5F53"/>
    <w:rsid w:val="00DB2083"/>
    <w:rsid w:val="00DB2CBA"/>
    <w:rsid w:val="00DB35D4"/>
    <w:rsid w:val="00DB609A"/>
    <w:rsid w:val="00DD224C"/>
    <w:rsid w:val="00DD47C0"/>
    <w:rsid w:val="00DF7A1E"/>
    <w:rsid w:val="00E35AB9"/>
    <w:rsid w:val="00E41E78"/>
    <w:rsid w:val="00E54652"/>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70A93"/>
    <w:rsid w:val="00F73610"/>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73A1"/>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4673A1"/>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673A1"/>
    <w:rPr>
      <w:rFonts w:ascii="Times New Roman" w:hAnsi="Times New Roman" w:cs="Times New Roman"/>
      <w:b/>
      <w:bCs/>
      <w:sz w:val="36"/>
      <w:szCs w:val="36"/>
    </w:rPr>
  </w:style>
  <w:style w:type="character" w:styleId="Hyperlink">
    <w:name w:val="Hyperlink"/>
    <w:basedOn w:val="DefaultParagraphFont"/>
    <w:uiPriority w:val="99"/>
    <w:semiHidden/>
    <w:unhideWhenUsed/>
    <w:rsid w:val="004673A1"/>
    <w:rPr>
      <w:color w:val="0000FF"/>
      <w:u w:val="single"/>
    </w:rPr>
  </w:style>
  <w:style w:type="paragraph" w:styleId="NormalWeb">
    <w:name w:val="Normal (Web)"/>
    <w:basedOn w:val="Normal"/>
    <w:uiPriority w:val="99"/>
    <w:unhideWhenUsed/>
    <w:rsid w:val="004673A1"/>
    <w:pPr>
      <w:spacing w:before="100" w:beforeAutospacing="1" w:after="100" w:afterAutospacing="1"/>
    </w:pPr>
    <w:rPr>
      <w:rFonts w:eastAsiaTheme="minorHAnsi"/>
    </w:rPr>
  </w:style>
  <w:style w:type="character" w:customStyle="1" w:styleId="apple-style-span">
    <w:name w:val="apple-style-span"/>
    <w:basedOn w:val="DefaultParagraphFont"/>
    <w:rsid w:val="004673A1"/>
  </w:style>
  <w:style w:type="character" w:styleId="Strong">
    <w:name w:val="Strong"/>
    <w:basedOn w:val="DefaultParagraphFont"/>
    <w:uiPriority w:val="22"/>
    <w:qFormat/>
    <w:rsid w:val="004673A1"/>
    <w:rPr>
      <w:b/>
      <w:bCs/>
    </w:rPr>
  </w:style>
  <w:style w:type="character" w:styleId="Emphasis">
    <w:name w:val="Emphasis"/>
    <w:basedOn w:val="DefaultParagraphFont"/>
    <w:uiPriority w:val="20"/>
    <w:qFormat/>
    <w:rsid w:val="004673A1"/>
    <w:rPr>
      <w:i/>
      <w:iCs/>
    </w:rPr>
  </w:style>
  <w:style w:type="paragraph" w:styleId="BalloonText">
    <w:name w:val="Balloon Text"/>
    <w:basedOn w:val="Normal"/>
    <w:link w:val="BalloonTextChar"/>
    <w:uiPriority w:val="99"/>
    <w:semiHidden/>
    <w:unhideWhenUsed/>
    <w:rsid w:val="004673A1"/>
    <w:rPr>
      <w:rFonts w:ascii="Tahoma" w:hAnsi="Tahoma" w:cs="Tahoma"/>
      <w:sz w:val="16"/>
      <w:szCs w:val="16"/>
    </w:rPr>
  </w:style>
  <w:style w:type="character" w:customStyle="1" w:styleId="BalloonTextChar">
    <w:name w:val="Balloon Text Char"/>
    <w:basedOn w:val="DefaultParagraphFont"/>
    <w:link w:val="BalloonText"/>
    <w:uiPriority w:val="99"/>
    <w:semiHidden/>
    <w:rsid w:val="004673A1"/>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73A1"/>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4673A1"/>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673A1"/>
    <w:rPr>
      <w:rFonts w:ascii="Times New Roman" w:hAnsi="Times New Roman" w:cs="Times New Roman"/>
      <w:b/>
      <w:bCs/>
      <w:sz w:val="36"/>
      <w:szCs w:val="36"/>
    </w:rPr>
  </w:style>
  <w:style w:type="character" w:styleId="Hyperlink">
    <w:name w:val="Hyperlink"/>
    <w:basedOn w:val="DefaultParagraphFont"/>
    <w:uiPriority w:val="99"/>
    <w:semiHidden/>
    <w:unhideWhenUsed/>
    <w:rsid w:val="004673A1"/>
    <w:rPr>
      <w:color w:val="0000FF"/>
      <w:u w:val="single"/>
    </w:rPr>
  </w:style>
  <w:style w:type="paragraph" w:styleId="NormalWeb">
    <w:name w:val="Normal (Web)"/>
    <w:basedOn w:val="Normal"/>
    <w:uiPriority w:val="99"/>
    <w:unhideWhenUsed/>
    <w:rsid w:val="004673A1"/>
    <w:pPr>
      <w:spacing w:before="100" w:beforeAutospacing="1" w:after="100" w:afterAutospacing="1"/>
    </w:pPr>
    <w:rPr>
      <w:rFonts w:eastAsiaTheme="minorHAnsi"/>
    </w:rPr>
  </w:style>
  <w:style w:type="character" w:customStyle="1" w:styleId="apple-style-span">
    <w:name w:val="apple-style-span"/>
    <w:basedOn w:val="DefaultParagraphFont"/>
    <w:rsid w:val="004673A1"/>
  </w:style>
  <w:style w:type="character" w:styleId="Strong">
    <w:name w:val="Strong"/>
    <w:basedOn w:val="DefaultParagraphFont"/>
    <w:uiPriority w:val="22"/>
    <w:qFormat/>
    <w:rsid w:val="004673A1"/>
    <w:rPr>
      <w:b/>
      <w:bCs/>
    </w:rPr>
  </w:style>
  <w:style w:type="character" w:styleId="Emphasis">
    <w:name w:val="Emphasis"/>
    <w:basedOn w:val="DefaultParagraphFont"/>
    <w:uiPriority w:val="20"/>
    <w:qFormat/>
    <w:rsid w:val="004673A1"/>
    <w:rPr>
      <w:i/>
      <w:iCs/>
    </w:rPr>
  </w:style>
  <w:style w:type="paragraph" w:styleId="BalloonText">
    <w:name w:val="Balloon Text"/>
    <w:basedOn w:val="Normal"/>
    <w:link w:val="BalloonTextChar"/>
    <w:uiPriority w:val="99"/>
    <w:semiHidden/>
    <w:unhideWhenUsed/>
    <w:rsid w:val="004673A1"/>
    <w:rPr>
      <w:rFonts w:ascii="Tahoma" w:hAnsi="Tahoma" w:cs="Tahoma"/>
      <w:sz w:val="16"/>
      <w:szCs w:val="16"/>
    </w:rPr>
  </w:style>
  <w:style w:type="character" w:customStyle="1" w:styleId="BalloonTextChar">
    <w:name w:val="Balloon Text Char"/>
    <w:basedOn w:val="DefaultParagraphFont"/>
    <w:link w:val="BalloonText"/>
    <w:uiPriority w:val="99"/>
    <w:semiHidden/>
    <w:rsid w:val="004673A1"/>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162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9266488&amp;m=1978007&amp;u=ACS&amp;j=10545594&amp;s=http://web.1.c2.audiovideoweb.com/1c2web3536/061312est.jpg" TargetMode="External"/><Relationship Id="rId18" Type="http://schemas.openxmlformats.org/officeDocument/2006/relationships/hyperlink" Target="http://www.mmsend88.com/link.cfm?r=800557068&amp;sid=19336969&amp;m=1978007&amp;u=ACS&amp;j=10545594&amp;s=http://web.1.c2.audiovideoweb.com/1c2web3536/061312gehrigspacs.jpg" TargetMode="External"/><Relationship Id="rId26" Type="http://schemas.openxmlformats.org/officeDocument/2006/relationships/image" Target="media/image7.jpeg"/><Relationship Id="rId39" Type="http://schemas.openxmlformats.org/officeDocument/2006/relationships/hyperlink" Target="http://www.mmsend88.com/link.cfm?r=800557068&amp;sid=19266500&amp;m=1978007&amp;u=ACS&amp;j=10545594&amp;s=http://web.1.c2.audiovideoweb.com/1c2web3536/061312cen.jpg" TargetMode="External"/><Relationship Id="rId21" Type="http://schemas.openxmlformats.org/officeDocument/2006/relationships/hyperlink" Target="http://www.mmsend88.com/link.cfm?r=800557068&amp;sid=19266491&amp;m=1978007&amp;u=ACS&amp;j=10545594&amp;s=http://web.1.c2.audiovideoweb.com/1c2web3536/061312jacs.jpg" TargetMode="External"/><Relationship Id="rId34" Type="http://schemas.openxmlformats.org/officeDocument/2006/relationships/image" Target="media/image10.jpeg"/><Relationship Id="rId42" Type="http://schemas.openxmlformats.org/officeDocument/2006/relationships/hyperlink" Target="http://www.mmsend88.com/link.cfm?r=800557068&amp;sid=19266502&amp;m=1978007&amp;u=ACS&amp;j=10545594&amp;s=https://www.xpressreg.net/register/acsf082/media/reginfo.asp" TargetMode="External"/><Relationship Id="rId47" Type="http://schemas.openxmlformats.org/officeDocument/2006/relationships/hyperlink" Target="http://www.mmsend88.com/link.cfm?r=800557068&amp;sid=19296290&amp;m=1978007&amp;u=ACS&amp;j=10545594&amp;s=http://www.youtube.com/watch?v=2uIYPHQzmpI&amp;feature=youtu.be" TargetMode="External"/><Relationship Id="rId50" Type="http://schemas.openxmlformats.org/officeDocument/2006/relationships/hyperlink" Target="http://www.mmsend88.com/link.cfm?r=800557068&amp;sid=19266508&amp;m=1978007&amp;u=ACS&amp;j=10545594&amp;s=http://www.bytesizescience.com" TargetMode="External"/><Relationship Id="rId55" Type="http://schemas.openxmlformats.org/officeDocument/2006/relationships/hyperlink" Target="http://www.mmsend88.com/link.cfm?r=800557068&amp;sid=19266513&amp;m=1978007&amp;u=ACS&amp;j=10545594&amp;s=http://portal.acs.org/portal/acs/corg/content?_nfpb=true&amp;_pageLabel=PP_NEWSRELEASES&amp;node_id=222&amp;use_sec=false&amp;sec_url_var=region1&amp;__uuid=50b5ab93-801d-4d0d-868f-b9507ff9d709" TargetMode="External"/><Relationship Id="rId63" Type="http://schemas.openxmlformats.org/officeDocument/2006/relationships/hyperlink" Target="http://www.mmsend88.com/link.cfm?r=800557068&amp;sid=19266517&amp;m=1978007&amp;u=ACS&amp;j=10545594&amp;s=http://www.youtube.com/watch?v=AbfW_CMMe48" TargetMode="External"/><Relationship Id="rId68" Type="http://schemas.openxmlformats.org/officeDocument/2006/relationships/hyperlink" Target="http://www.mmsend88.com/link.cfm?r=800557068&amp;sid=19266524&amp;m=1978007&amp;u=ACS&amp;j=10545594&amp;s=http://www.acs.org/GlobalChallenges" TargetMode="External"/><Relationship Id="rId76" Type="http://schemas.openxmlformats.org/officeDocument/2006/relationships/hyperlink" Target="http://www.mmsend88.com/link.cfm?r=800557068&amp;sid=19266530&amp;m=1978007&amp;u=ACS&amp;j=10545594&amp;s=http://www.commonchemistry.org/" TargetMode="External"/><Relationship Id="rId7" Type="http://schemas.openxmlformats.org/officeDocument/2006/relationships/hyperlink" Target="mailto:m_woods@acs.org" TargetMode="External"/><Relationship Id="rId71" Type="http://schemas.openxmlformats.org/officeDocument/2006/relationships/hyperlink" Target="http://www.mmsend88.com/link.cfm?r=800557068&amp;sid=19266526&amp;m=1978007&amp;u=ACS&amp;j=10545594&amp;s=http://feeds2.feedburner.com/acs/scienceelements" TargetMode="External"/><Relationship Id="rId2" Type="http://schemas.microsoft.com/office/2007/relationships/stylesWithEffects" Target="stylesWithEffects.xml"/><Relationship Id="rId16" Type="http://schemas.openxmlformats.org/officeDocument/2006/relationships/image" Target="media/image4.gif"/><Relationship Id="rId29" Type="http://schemas.openxmlformats.org/officeDocument/2006/relationships/hyperlink" Target="http://www.mmsend88.com/link.cfm?r=800557068&amp;sid=19266495&amp;m=1978007&amp;u=ACS&amp;j=10545594&amp;s=http://web.1.c2.audiovideoweb.com/1c2web3536/061312nano.jpg" TargetMode="External"/><Relationship Id="rId11" Type="http://schemas.openxmlformats.org/officeDocument/2006/relationships/hyperlink" Target="http://www.mmsend88.com/link.cfm?r=800557068&amp;sid=19266487&amp;m=1978007&amp;u=ACS&amp;j=10545594&amp;s=http://environmentalhealthfund.org/" TargetMode="External"/><Relationship Id="rId24" Type="http://schemas.openxmlformats.org/officeDocument/2006/relationships/hyperlink" Target="mailto:banci@cerm.unifi.it" TargetMode="External"/><Relationship Id="rId32" Type="http://schemas.openxmlformats.org/officeDocument/2006/relationships/hyperlink" Target="http://www.mmsend88.com/link.cfm?r=800557068&amp;sid=19266497&amp;m=1978007&amp;u=ACS&amp;j=10545594&amp;s=http://www.nanoscience.gatech.edu" TargetMode="External"/><Relationship Id="rId37" Type="http://schemas.openxmlformats.org/officeDocument/2006/relationships/hyperlink" Target="mailto:pundircs@rediffmail.com" TargetMode="External"/><Relationship Id="rId40" Type="http://schemas.openxmlformats.org/officeDocument/2006/relationships/hyperlink" Target="http://www.mmsend88.com/link.cfm?r=800557068&amp;sid=19266608&amp;m=1978007&amp;u=ACS&amp;j=10545594&amp;s=http://cen.acs.org/articles/90/i1/Lights-Lasers-Invade-Clinic.html" TargetMode="External"/><Relationship Id="rId45" Type="http://schemas.openxmlformats.org/officeDocument/2006/relationships/hyperlink" Target="http://www.mmsend88.com/link.cfm?r=800557068&amp;sid=19266505&amp;m=1978007&amp;u=ACS&amp;j=10545594&amp;s=http://www.ustream.tv/channel/acslive%20" TargetMode="External"/><Relationship Id="rId53" Type="http://schemas.openxmlformats.org/officeDocument/2006/relationships/hyperlink" Target="http://www.mmsend88.com/link.cfm?r=800557068&amp;sid=19266511&amp;m=1978007&amp;u=ACS&amp;j=10545594&amp;s=http://twitter.com/cenmag" TargetMode="External"/><Relationship Id="rId58" Type="http://schemas.openxmlformats.org/officeDocument/2006/relationships/image" Target="media/image13.jpeg"/><Relationship Id="rId66" Type="http://schemas.openxmlformats.org/officeDocument/2006/relationships/image" Target="http://images.magnetmail.net/images/clients/ACS/Bytesizelogo(1).jpg" TargetMode="External"/><Relationship Id="rId74" Type="http://schemas.openxmlformats.org/officeDocument/2006/relationships/hyperlink" Target="http://www.mmsend88.com/link.cfm?r=800557068&amp;sid=19266528&amp;m=1978007&amp;u=ACS&amp;j=10545594&amp;s=http://www.videogateway.tv/cas/index.php?SectionID=5" TargetMode="External"/><Relationship Id="rId79" Type="http://schemas.openxmlformats.org/officeDocument/2006/relationships/theme" Target="theme/theme1.xml"/><Relationship Id="rId5" Type="http://schemas.openxmlformats.org/officeDocument/2006/relationships/image" Target="media/image1.gif"/><Relationship Id="rId61" Type="http://schemas.openxmlformats.org/officeDocument/2006/relationships/image" Target="media/image14.jpeg"/><Relationship Id="rId10" Type="http://schemas.openxmlformats.org/officeDocument/2006/relationships/hyperlink" Target="http://www.mmsend88.com/link.cfm?r=800557068&amp;sid=19266486&amp;m=1978007&amp;u=ACS&amp;j=10545594&amp;s=http://www.moag.gov.il/agri/English/" TargetMode="External"/><Relationship Id="rId19" Type="http://schemas.openxmlformats.org/officeDocument/2006/relationships/hyperlink" Target="http://www.mmsend88.com/link.cfm?r=800557068&amp;sid=19266490&amp;m=1978007&amp;u=ACS&amp;j=10545594&amp;s=http://www.bio-nmr.net/" TargetMode="External"/><Relationship Id="rId31" Type="http://schemas.openxmlformats.org/officeDocument/2006/relationships/hyperlink" Target="mailto:zlwang@gatech.edu" TargetMode="External"/><Relationship Id="rId44" Type="http://schemas.openxmlformats.org/officeDocument/2006/relationships/hyperlink" Target="http://www.mmsend88.com/link.cfm?r=800557068&amp;sid=19266504&amp;m=1978007&amp;u=ACS&amp;j=10545594&amp;s=http://www.eurekalert.org/acsmeet.php" TargetMode="External"/><Relationship Id="rId52" Type="http://schemas.openxmlformats.org/officeDocument/2006/relationships/hyperlink" Target="http://www.mmsend88.com/link.cfm?r=800557068&amp;sid=19266510&amp;m=1978007&amp;u=ACS&amp;j=10545594&amp;s=http://twitter.com/ACSpressroom" TargetMode="External"/><Relationship Id="rId60" Type="http://schemas.openxmlformats.org/officeDocument/2006/relationships/hyperlink" Target="mailto:m_bernstein@acs.org" TargetMode="External"/><Relationship Id="rId65" Type="http://schemas.openxmlformats.org/officeDocument/2006/relationships/hyperlink" Target="http://www.mmsend88.com/link.cfm?r=800557068&amp;sid=19266522&amp;m=1978007&amp;u=ACS&amp;j=10545594&amp;s=http://feeds.feedburner.com/BytesizeScience" TargetMode="External"/><Relationship Id="rId73" Type="http://schemas.openxmlformats.org/officeDocument/2006/relationships/image" Target="http://images.magnetmail.net/images/clients/ACS/scienceelements_02_150.gif" TargetMode="External"/><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mmsend88.com/link.cfm?r=800557068&amp;sid=19266489&amp;m=1978007&amp;u=ACS&amp;j=10545594&amp;s=http://pubs.acs.org/stoken/presspac/presspac/full/10.1021/es204665b" TargetMode="External"/><Relationship Id="rId22" Type="http://schemas.openxmlformats.org/officeDocument/2006/relationships/hyperlink" Target="http://www.mmsend88.com/link.cfm?r=800557068&amp;sid=19266492&amp;m=1978007&amp;u=ACS&amp;j=10545594&amp;s=http://pubs.acs.org/stoken/presspac/presspac/full/10.1021/ja211591n" TargetMode="External"/><Relationship Id="rId27" Type="http://schemas.openxmlformats.org/officeDocument/2006/relationships/hyperlink" Target="http://www.mmsend88.com/link.cfm?r=800557068&amp;sid=19266494&amp;m=1978007&amp;u=ACS&amp;j=10545594&amp;s=http://www.energy.gov/" TargetMode="External"/><Relationship Id="rId30" Type="http://schemas.openxmlformats.org/officeDocument/2006/relationships/hyperlink" Target="http://www.mmsend88.com/link.cfm?r=800557068&amp;sid=19266496&amp;m=1978007&amp;u=ACS&amp;j=10545594&amp;s=http://pubs.acs.org/stoken/presspac/presspac/full/10.1021/nl3003039" TargetMode="External"/><Relationship Id="rId35" Type="http://schemas.openxmlformats.org/officeDocument/2006/relationships/hyperlink" Target="http://www.mmsend88.com/link.cfm?r=800557068&amp;sid=19266498&amp;m=1978007&amp;u=ACS&amp;j=10545594&amp;s=http://web.1.c2.audiovideoweb.com/1c2web3536/061312iec.jpg" TargetMode="External"/><Relationship Id="rId43" Type="http://schemas.openxmlformats.org/officeDocument/2006/relationships/hyperlink" Target="http://www.mmsend88.com/link.cfm?r=800557068&amp;sid=19266503&amp;m=1978007&amp;u=ACS&amp;j=10545594&amp;s=http://portal.acs.org/portal/acs/corg/content?_nfpb=true&amp;_pageLabel=PP_ARTICLEMAIN&amp;node_id=222&amp;content_id=CNBP_029922&amp;use_sec=true&amp;sec_url_var=region1&amp;__uuid=3e808d0e-dcbd-4957-9ceb-468b230b8951" TargetMode="External"/><Relationship Id="rId48" Type="http://schemas.openxmlformats.org/officeDocument/2006/relationships/hyperlink" Target="mailto:m_bernstein@acs.org" TargetMode="External"/><Relationship Id="rId56" Type="http://schemas.openxmlformats.org/officeDocument/2006/relationships/image" Target="media/image12.jpeg"/><Relationship Id="rId64" Type="http://schemas.openxmlformats.org/officeDocument/2006/relationships/hyperlink" Target="http://www.mmsend88.com/link.cfm?r=800557068&amp;sid=19266521&amp;m=1978007&amp;u=ACS&amp;j=10545594&amp;s=http://phobos.apple.com/WebObjects/MZStore.woa/wa/viewPodcast?id=266670954" TargetMode="External"/><Relationship Id="rId69" Type="http://schemas.openxmlformats.org/officeDocument/2006/relationships/image" Target="media/image15.jpeg"/><Relationship Id="rId77" Type="http://schemas.openxmlformats.org/officeDocument/2006/relationships/image" Target="media/image17.png"/><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19266509&amp;m=1978007&amp;u=ACS&amp;j=10545594&amp;s=https://twitter.com/signup" TargetMode="External"/><Relationship Id="rId72" Type="http://schemas.openxmlformats.org/officeDocument/2006/relationships/hyperlink" Target="http://www.mmsend88.com/link.cfm?r=800557068&amp;sid=19266527&amp;m=1978007&amp;u=ACS&amp;j=10545594&amp;s=http://www.facebook.com/pages/Science-Elements/135606971011" TargetMode="Externa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image" Target="media/image5.jpeg"/><Relationship Id="rId25" Type="http://schemas.openxmlformats.org/officeDocument/2006/relationships/hyperlink" Target="mailto:ivanobertini@cerm.unifi.it" TargetMode="External"/><Relationship Id="rId33" Type="http://schemas.openxmlformats.org/officeDocument/2006/relationships/image" Target="media/image9.jpeg"/><Relationship Id="rId38" Type="http://schemas.openxmlformats.org/officeDocument/2006/relationships/image" Target="media/image11.jpeg"/><Relationship Id="rId46" Type="http://schemas.openxmlformats.org/officeDocument/2006/relationships/hyperlink" Target="http://www.mmsend88.com/link.cfm?r=800557068&amp;sid=19266506&amp;m=1978007&amp;u=ACS&amp;j=10545594&amp;s=http://www.insidescience.org/" TargetMode="External"/><Relationship Id="rId59" Type="http://schemas.openxmlformats.org/officeDocument/2006/relationships/hyperlink" Target="http://www.mmsend88.com/link.cfm?r=800557068&amp;sid=19266515&amp;m=1978007&amp;u=ACS&amp;j=10545594&amp;s=http://portal.acs.org/portal/acs/corg/content?_nfpb=true&amp;_pageLabel=PP_ARTICLEMAIN&amp;node_id=446&amp;content_id=CTD1_018821&amp;use_sec=true&amp;sec_url_var=region1&amp;__uuid=594bce97-0b05-4df7-b759-1a0f9156c5d8" TargetMode="External"/><Relationship Id="rId67" Type="http://schemas.openxmlformats.org/officeDocument/2006/relationships/hyperlink" Target="http://www.mmsend88.com/link.cfm?r=800557068&amp;sid=19266523&amp;m=1978007&amp;u=ACS&amp;j=10545594&amp;s=http://itunes.apple.com/WebObjects/MZStore.woa/wa/viewPodcast?id=283627508" TargetMode="External"/><Relationship Id="rId20" Type="http://schemas.openxmlformats.org/officeDocument/2006/relationships/image" Target="media/image6.jpeg"/><Relationship Id="rId41" Type="http://schemas.openxmlformats.org/officeDocument/2006/relationships/hyperlink" Target="http://www.mmsend88.com/link.cfm?r=800557068&amp;sid=19286259&amp;m=1978007&amp;u=ACS&amp;j=10545594&amp;s=http://cenm.ag/jetfuel" TargetMode="External"/><Relationship Id="rId54" Type="http://schemas.openxmlformats.org/officeDocument/2006/relationships/hyperlink" Target="http://www.mmsend88.com/link.cfm?r=800557068&amp;sid=19266512&amp;m=1978007&amp;u=ACS&amp;j=10545594&amp;s=http://centralscience.org" TargetMode="External"/><Relationship Id="rId62" Type="http://schemas.openxmlformats.org/officeDocument/2006/relationships/hyperlink" Target="http://www.mmsend88.com/link.cfm?r=800557068&amp;sid=19266516&amp;m=1978007&amp;u=ACS&amp;j=10545594&amp;s=http://bytesizescience.com/index.cfm/2011/3/29/The-Chemistry-Dance" TargetMode="External"/><Relationship Id="rId70" Type="http://schemas.openxmlformats.org/officeDocument/2006/relationships/hyperlink" Target="http://www.mmsend88.com/link.cfm?r=800557068&amp;sid=19266525&amp;m=1978007&amp;u=ACS&amp;j=10545594&amp;s=http://itunes.apple.com/WebObjects/MZStore.woa/wa/viewPodcast?id=259674986" TargetMode="External"/><Relationship Id="rId75" Type="http://schemas.openxmlformats.org/officeDocument/2006/relationships/image" Target="media/image16.jpeg"/><Relationship Id="rId1" Type="http://schemas.openxmlformats.org/officeDocument/2006/relationships/styles" Target="styles.xml"/><Relationship Id="rId6" Type="http://schemas.openxmlformats.org/officeDocument/2006/relationships/hyperlink" Target="http://www.mmsend88.com/link.cfm?r=800557068&amp;sid=19266485&amp;m=1978007&amp;u=ACS&amp;j=10545594&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mailto:eddie@volcani.agri.gov.il" TargetMode="External"/><Relationship Id="rId23" Type="http://schemas.openxmlformats.org/officeDocument/2006/relationships/hyperlink" Target="http://www.mmsend88.com/link.cfm?r=800557068&amp;sid=19266493&amp;m=1978007&amp;u=ACS&amp;j=10545594&amp;s=http://pubs.acs.org/stoken/presspac/presspac/full/10.1021/es203388g" TargetMode="External"/><Relationship Id="rId28" Type="http://schemas.openxmlformats.org/officeDocument/2006/relationships/image" Target="media/image8.jpeg"/><Relationship Id="rId36" Type="http://schemas.openxmlformats.org/officeDocument/2006/relationships/hyperlink" Target="http://www.mmsend88.com/link.cfm?r=800557068&amp;sid=19266499&amp;m=1978007&amp;u=ACS&amp;j=10545594&amp;s=http://pubs.acs.org/stoken/presspac/presspac/full/10.1021/ie202053r" TargetMode="External"/><Relationship Id="rId49" Type="http://schemas.openxmlformats.org/officeDocument/2006/relationships/hyperlink" Target="http://www.mmsend88.com/link.cfm?r=800557068&amp;sid=19266507&amp;m=1978007&amp;u=ACS&amp;j=10545594&amp;s=https://communities.acs.org/community/science/science_news" TargetMode="External"/><Relationship Id="rId57" Type="http://schemas.openxmlformats.org/officeDocument/2006/relationships/hyperlink" Target="http://www.mmsend88.com/link.cfm?r=800557068&amp;sid=19266514&amp;m=1978007&amp;u=ACS&amp;j=10545594&amp;s=http://portal.acs.org/portal/acs/corg/content?_nfpb=true&amp;_pageLabel=PP_ARTICLEMAIN&amp;node_id=1355&amp;content_id=CNBP_028033&amp;use_sec=true&amp;sec_url_var=region1&amp;__uuid=e8e6ee76-0abe-4e78-84c4-3717c995c65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4897</Words>
  <Characters>27914</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32746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2012-06-13T15:54:00Z</dcterms:created>
  <dcterms:modified xsi:type="dcterms:W3CDTF">2012-06-13T15:55:00Z</dcterms:modified>
</cp:coreProperties>
</file>