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D1641A" w:rsidTr="00D1641A">
        <w:trPr>
          <w:tblCellSpacing w:w="0" w:type="dxa"/>
        </w:trPr>
        <w:tc>
          <w:tcPr>
            <w:tcW w:w="2250" w:type="dxa"/>
            <w:tcMar>
              <w:top w:w="375" w:type="dxa"/>
              <w:left w:w="0" w:type="dxa"/>
              <w:bottom w:w="0" w:type="dxa"/>
              <w:right w:w="150" w:type="dxa"/>
            </w:tcMar>
          </w:tcPr>
          <w:p w:rsidR="00D1641A" w:rsidRDefault="00D1641A">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D1641A" w:rsidRDefault="00D1641A">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1641A">
              <w:trPr>
                <w:tblCellSpacing w:w="0" w:type="dxa"/>
              </w:trPr>
              <w:tc>
                <w:tcPr>
                  <w:tcW w:w="0" w:type="auto"/>
                  <w:shd w:val="clear" w:color="auto" w:fill="E5E5E5"/>
                  <w:vAlign w:val="center"/>
                  <w:hideMark/>
                </w:tcPr>
                <w:p w:rsidR="00D1641A" w:rsidRDefault="00D1641A">
                  <w:hyperlink w:anchor="1" w:history="1">
                    <w:r>
                      <w:rPr>
                        <w:rStyle w:val="Hyperlink"/>
                        <w:rFonts w:ascii="Arial" w:eastAsiaTheme="minorHAnsi" w:hAnsi="Arial" w:cs="Arial"/>
                        <w:sz w:val="18"/>
                        <w:szCs w:val="18"/>
                      </w:rPr>
                      <w:t>Preserving van Gogh’s priceless masterpieces</w:t>
                    </w:r>
                  </w:hyperlink>
                  <w:r>
                    <w:br/>
                  </w:r>
                  <w:r>
                    <w:br/>
                  </w:r>
                  <w:hyperlink w:anchor="ARTICLE_2" w:history="1">
                    <w:r>
                      <w:rPr>
                        <w:rStyle w:val="Hyperlink"/>
                        <w:rFonts w:ascii="Arial" w:eastAsiaTheme="minorHAnsi" w:hAnsi="Arial" w:cs="Arial"/>
                        <w:sz w:val="18"/>
                        <w:szCs w:val="18"/>
                      </w:rPr>
                      <w:t>Boosting the sensitivity of airport security screening</w:t>
                    </w:r>
                    <w:r>
                      <w:rPr>
                        <w:rFonts w:ascii="Arial" w:hAnsi="Arial" w:cs="Arial"/>
                        <w:color w:val="0000FF"/>
                        <w:u w:val="single"/>
                      </w:rPr>
                      <w:br/>
                    </w:r>
                    <w:r>
                      <w:rPr>
                        <w:color w:val="0000FF"/>
                        <w:u w:val="single"/>
                      </w:rPr>
                      <w:br/>
                    </w:r>
                  </w:hyperlink>
                </w:p>
                <w:p w:rsidR="00D1641A" w:rsidRDefault="00D1641A">
                  <w:hyperlink w:anchor="3" w:history="1">
                    <w:r>
                      <w:rPr>
                        <w:rStyle w:val="Hyperlink"/>
                        <w:rFonts w:ascii="Arial" w:eastAsiaTheme="minorHAnsi" w:hAnsi="Arial" w:cs="Arial"/>
                        <w:sz w:val="18"/>
                        <w:szCs w:val="18"/>
                      </w:rPr>
                      <w:t>Ingredient in diarrhea medicine leads to sustainable new farm fertilizer</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A complete solution for oil-spill cleanups</w:t>
                    </w:r>
                    <w:r>
                      <w:rPr>
                        <w:rFonts w:ascii="Arial" w:hAnsi="Arial" w:cs="Arial"/>
                        <w:color w:val="0000FF"/>
                        <w:sz w:val="18"/>
                        <w:szCs w:val="18"/>
                        <w:u w:val="single"/>
                      </w:rPr>
                      <w:br/>
                    </w:r>
                  </w:hyperlink>
                  <w:r>
                    <w:rPr>
                      <w:rFonts w:ascii="Arial" w:hAnsi="Arial" w:cs="Arial"/>
                      <w:sz w:val="18"/>
                      <w:szCs w:val="18"/>
                    </w:rPr>
                    <w:t> </w:t>
                  </w:r>
                  <w:r>
                    <w:t xml:space="preserve"> </w:t>
                  </w:r>
                </w:p>
                <w:p w:rsidR="00D1641A" w:rsidRDefault="00D1641A">
                  <w:hyperlink w:anchor="5" w:history="1">
                    <w:r>
                      <w:rPr>
                        <w:rStyle w:val="Hyperlink"/>
                        <w:rFonts w:ascii="Arial" w:eastAsiaTheme="minorHAnsi" w:hAnsi="Arial" w:cs="Arial"/>
                        <w:sz w:val="18"/>
                        <w:szCs w:val="18"/>
                      </w:rPr>
                      <w:t>You can be a star — on science’s stage</w:t>
                    </w:r>
                    <w:r>
                      <w:rPr>
                        <w:rFonts w:ascii="Arial" w:hAnsi="Arial" w:cs="Arial"/>
                        <w:color w:val="0000FF"/>
                        <w:sz w:val="18"/>
                        <w:szCs w:val="18"/>
                        <w:u w:val="single"/>
                      </w:rPr>
                      <w:br/>
                    </w:r>
                  </w:hyperlink>
                </w:p>
              </w:tc>
            </w:tr>
          </w:tbl>
          <w:p w:rsidR="00D1641A" w:rsidRDefault="00D1641A">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1641A">
              <w:trPr>
                <w:tblCellSpacing w:w="0" w:type="dxa"/>
              </w:trPr>
              <w:tc>
                <w:tcPr>
                  <w:tcW w:w="0" w:type="auto"/>
                  <w:shd w:val="clear" w:color="auto" w:fill="E5E5E5"/>
                  <w:vAlign w:val="center"/>
                  <w:hideMark/>
                </w:tcPr>
                <w:p w:rsidR="00D1641A" w:rsidRDefault="00D1641A">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A Family Affair</w:t>
                    </w:r>
                  </w:hyperlink>
                  <w:r>
                    <w:br/>
                  </w:r>
                  <w:r>
                    <w:br/>
                  </w:r>
                  <w:hyperlink w:anchor="mustread" w:history="1">
                    <w:r>
                      <w:rPr>
                        <w:rStyle w:val="Hyperlink"/>
                        <w:rFonts w:ascii="Arial" w:hAnsi="Arial" w:cs="Arial"/>
                        <w:sz w:val="18"/>
                        <w:szCs w:val="18"/>
                      </w:rPr>
                      <w:t>Must-Read from C&amp;EN: Preparing Meals from Scratch — the Ultimate Scratch!</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sz w:val="18"/>
                        <w:szCs w:val="18"/>
                      </w:rPr>
                      <w:lastRenderedPageBreak/>
                      <w:t>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D1641A" w:rsidRDefault="00D1641A">
                  <w:pPr>
                    <w:pStyle w:val="NormalWeb"/>
                    <w:spacing w:after="240" w:afterAutospacing="0"/>
                  </w:pPr>
                  <w:hyperlink w:anchor="releases" w:history="1">
                    <w:r>
                      <w:rPr>
                        <w:rStyle w:val="Hyperlink"/>
                        <w:rFonts w:ascii="Arial" w:hAnsi="Arial" w:cs="Arial"/>
                        <w:sz w:val="18"/>
                        <w:szCs w:val="18"/>
                      </w:rPr>
                      <w:t>ACS Press Releases</w:t>
                    </w:r>
                  </w:hyperlink>
                </w:p>
              </w:tc>
            </w:tr>
          </w:tbl>
          <w:p w:rsidR="00D1641A" w:rsidRDefault="00D1641A">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1641A">
              <w:trPr>
                <w:tblCellSpacing w:w="0" w:type="dxa"/>
              </w:trPr>
              <w:tc>
                <w:tcPr>
                  <w:tcW w:w="0" w:type="auto"/>
                  <w:shd w:val="clear" w:color="auto" w:fill="E5E5E5"/>
                  <w:vAlign w:val="center"/>
                  <w:hideMark/>
                </w:tcPr>
                <w:p w:rsidR="00D1641A" w:rsidRDefault="00D1641A">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D1641A" w:rsidRDefault="00D1641A">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D1641A" w:rsidRDefault="00D1641A">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D1641A" w:rsidRDefault="00D1641A">
                  <w:pPr>
                    <w:pStyle w:val="NormalWeb"/>
                  </w:pPr>
                  <w:hyperlink w:anchor="daywithoutchemistry" w:history="1">
                    <w:r>
                      <w:rPr>
                        <w:rStyle w:val="Hyperlink"/>
                        <w:rFonts w:ascii="Arial" w:hAnsi="Arial" w:cs="Arial"/>
                        <w:sz w:val="18"/>
                        <w:szCs w:val="18"/>
                      </w:rPr>
                      <w:t xml:space="preserve">Healing the voice: Synthetic vocal cords </w:t>
                    </w:r>
                  </w:hyperlink>
                </w:p>
                <w:p w:rsidR="00D1641A" w:rsidRDefault="00D1641A">
                  <w:pPr>
                    <w:pStyle w:val="NormalWeb"/>
                  </w:pPr>
                  <w:hyperlink w:anchor="Beer" w:history="1">
                    <w:r>
                      <w:rPr>
                        <w:rStyle w:val="Hyperlink"/>
                        <w:rFonts w:ascii="Arial" w:hAnsi="Arial" w:cs="Arial"/>
                        <w:sz w:val="18"/>
                        <w:szCs w:val="18"/>
                      </w:rPr>
                      <w:t>The Chemistry of Beer</w:t>
                    </w:r>
                  </w:hyperlink>
                </w:p>
                <w:p w:rsidR="00D1641A" w:rsidRDefault="00D1641A">
                  <w:pPr>
                    <w:pStyle w:val="NormalWeb"/>
                  </w:pPr>
                  <w:hyperlink w:anchor="Cheese" w:history="1">
                    <w:r>
                      <w:rPr>
                        <w:rStyle w:val="Hyperlink"/>
                        <w:rFonts w:ascii="Arial" w:hAnsi="Arial" w:cs="Arial"/>
                        <w:sz w:val="18"/>
                        <w:szCs w:val="18"/>
                      </w:rPr>
                      <w:t>The Chemistry of Cheese</w:t>
                    </w:r>
                  </w:hyperlink>
                </w:p>
                <w:p w:rsidR="00D1641A" w:rsidRDefault="00D1641A">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D1641A" w:rsidRDefault="00D1641A">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1641A">
              <w:trPr>
                <w:tblCellSpacing w:w="0" w:type="dxa"/>
              </w:trPr>
              <w:tc>
                <w:tcPr>
                  <w:tcW w:w="0" w:type="auto"/>
                  <w:shd w:val="clear" w:color="auto" w:fill="E5E5E5"/>
                  <w:vAlign w:val="center"/>
                  <w:hideMark/>
                </w:tcPr>
                <w:p w:rsidR="00D1641A" w:rsidRDefault="00D1641A">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D1641A" w:rsidRDefault="00D1641A">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1641A">
              <w:trPr>
                <w:tblCellSpacing w:w="0" w:type="dxa"/>
              </w:trPr>
              <w:tc>
                <w:tcPr>
                  <w:tcW w:w="0" w:type="auto"/>
                  <w:shd w:val="clear" w:color="auto" w:fill="E5E5E5"/>
                  <w:vAlign w:val="center"/>
                  <w:hideMark/>
                </w:tcPr>
                <w:p w:rsidR="00D1641A" w:rsidRDefault="00D1641A">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D1641A" w:rsidRDefault="00D1641A">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D1641A" w:rsidRDefault="00D1641A">
            <w:pPr>
              <w:rPr>
                <w:rFonts w:ascii="Arial" w:hAnsi="Arial" w:cs="Arial"/>
                <w:sz w:val="17"/>
                <w:szCs w:val="17"/>
              </w:rPr>
            </w:pPr>
            <w:r>
              <w:rPr>
                <w:rFonts w:ascii="Arial" w:hAnsi="Arial" w:cs="Arial"/>
                <w:sz w:val="17"/>
                <w:szCs w:val="17"/>
              </w:rPr>
              <w:t> </w:t>
            </w:r>
          </w:p>
          <w:p w:rsidR="00D1641A" w:rsidRDefault="00D1641A">
            <w:pPr>
              <w:pStyle w:val="NormalWeb"/>
              <w:rPr>
                <w:rFonts w:ascii="Arial" w:hAnsi="Arial" w:cs="Arial"/>
                <w:sz w:val="17"/>
                <w:szCs w:val="17"/>
              </w:rPr>
            </w:pPr>
            <w:r>
              <w:rPr>
                <w:rFonts w:ascii="Arial" w:hAnsi="Arial" w:cs="Arial"/>
                <w:sz w:val="17"/>
                <w:szCs w:val="17"/>
              </w:rPr>
              <w:t> </w:t>
            </w:r>
          </w:p>
          <w:p w:rsidR="00D1641A" w:rsidRDefault="00D1641A">
            <w:pPr>
              <w:rPr>
                <w:rFonts w:ascii="Arial" w:hAnsi="Arial" w:cs="Arial"/>
                <w:sz w:val="17"/>
                <w:szCs w:val="17"/>
              </w:rPr>
            </w:pPr>
            <w:r>
              <w:rPr>
                <w:rFonts w:ascii="Arial" w:hAnsi="Arial" w:cs="Arial"/>
                <w:sz w:val="17"/>
                <w:szCs w:val="17"/>
              </w:rPr>
              <w:t> </w:t>
            </w:r>
          </w:p>
          <w:p w:rsidR="00D1641A" w:rsidRDefault="00D1641A">
            <w:pPr>
              <w:pStyle w:val="NormalWeb"/>
              <w:rPr>
                <w:rFonts w:ascii="Arial" w:hAnsi="Arial" w:cs="Arial"/>
                <w:sz w:val="17"/>
                <w:szCs w:val="17"/>
              </w:rPr>
            </w:pPr>
            <w:r>
              <w:rPr>
                <w:rFonts w:ascii="Arial" w:hAnsi="Arial" w:cs="Arial"/>
                <w:sz w:val="17"/>
                <w:szCs w:val="17"/>
              </w:rPr>
              <w:t> </w:t>
            </w:r>
          </w:p>
        </w:tc>
        <w:tc>
          <w:tcPr>
            <w:tcW w:w="4500" w:type="dxa"/>
            <w:vAlign w:val="center"/>
            <w:hideMark/>
          </w:tcPr>
          <w:p w:rsidR="00D1641A" w:rsidRDefault="00D1641A">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November 14,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D1641A" w:rsidRDefault="00D1641A">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D1641A" w:rsidRDefault="00D1641A">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D1641A" w:rsidRDefault="00D1641A">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D1641A" w:rsidRDefault="00D1641A">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D1641A" w:rsidRDefault="00D1641A">
            <w:pPr>
              <w:jc w:val="center"/>
              <w:rPr>
                <w:rFonts w:ascii="Arial" w:hAnsi="Arial" w:cs="Arial"/>
              </w:rPr>
            </w:pPr>
            <w:r>
              <w:rPr>
                <w:rFonts w:ascii="Arial" w:hAnsi="Arial" w:cs="Arial"/>
              </w:rPr>
              <w:pict>
                <v:rect id="_x0000_i1028" style="width:468pt;height:1.5pt" o:hralign="center" o:hrstd="t" o:hr="t" fillcolor="#a0a0a0" stroked="f"/>
              </w:pict>
            </w:r>
          </w:p>
          <w:p w:rsidR="00D1641A" w:rsidRDefault="00D1641A">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Preserving van Gogh’s priceless masterpieces</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58"/>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r>
                    <w:rPr>
                      <w:noProof/>
                    </w:rPr>
                    <w:drawing>
                      <wp:inline distT="0" distB="0" distL="0" distR="0">
                        <wp:extent cx="1304925" cy="1619250"/>
                        <wp:effectExtent l="0" t="0" r="9525" b="0"/>
                        <wp:docPr id="22" name="Picture 22" descr="http://images.magnetmail.net/images/clients/ACS/111412Sunflower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11412Sunflowers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04925" cy="1619250"/>
                                </a:xfrm>
                                <a:prstGeom prst="rect">
                                  <a:avLst/>
                                </a:prstGeom>
                                <a:noFill/>
                                <a:ln>
                                  <a:noFill/>
                                </a:ln>
                              </pic:spPr>
                            </pic:pic>
                          </a:graphicData>
                        </a:graphic>
                      </wp:inline>
                    </w:drawing>
                  </w:r>
                  <w:r>
                    <w:br/>
                  </w:r>
                  <w:r>
                    <w:rPr>
                      <w:rFonts w:ascii="Arial" w:hAnsi="Arial" w:cs="Arial"/>
                      <w:sz w:val="16"/>
                      <w:szCs w:val="16"/>
                    </w:rPr>
                    <w:t xml:space="preserve">Curators should make sure </w:t>
                  </w:r>
                  <w:proofErr w:type="gramStart"/>
                  <w:r>
                    <w:rPr>
                      <w:rFonts w:ascii="Arial" w:hAnsi="Arial" w:cs="Arial"/>
                      <w:sz w:val="16"/>
                      <w:szCs w:val="16"/>
                    </w:rPr>
                    <w:t>that masterpieces</w:t>
                  </w:r>
                  <w:proofErr w:type="gramEnd"/>
                  <w:r>
                    <w:rPr>
                      <w:rFonts w:ascii="Arial" w:hAnsi="Arial" w:cs="Arial"/>
                      <w:sz w:val="16"/>
                      <w:szCs w:val="16"/>
                    </w:rPr>
                    <w:t xml:space="preserve">, like Vincent van Gogh’s </w:t>
                  </w:r>
                  <w:r>
                    <w:rPr>
                      <w:rStyle w:val="Emphasis"/>
                      <w:rFonts w:ascii="Arial" w:hAnsi="Arial" w:cs="Arial"/>
                      <w:sz w:val="16"/>
                      <w:szCs w:val="16"/>
                    </w:rPr>
                    <w:t>Sunflowers</w:t>
                  </w:r>
                  <w:r>
                    <w:rPr>
                      <w:rFonts w:ascii="Arial" w:hAnsi="Arial" w:cs="Arial"/>
                      <w:sz w:val="16"/>
                      <w:szCs w:val="16"/>
                    </w:rPr>
                    <w:t>, above, stay out of some kinds of light.</w:t>
                  </w:r>
                  <w:r>
                    <w:br/>
                  </w:r>
                  <w:r>
                    <w:rPr>
                      <w:rStyle w:val="Emphasis"/>
                      <w:rFonts w:ascii="Arial" w:hAnsi="Arial" w:cs="Arial"/>
                      <w:sz w:val="14"/>
                      <w:szCs w:val="14"/>
                    </w:rPr>
                    <w:t>Credit: National Gallery of Art</w:t>
                  </w:r>
                </w:p>
              </w:tc>
            </w:tr>
          </w:tbl>
          <w:p w:rsidR="00D1641A" w:rsidRDefault="00D1641A">
            <w:pPr>
              <w:pStyle w:val="NormalWeb"/>
              <w:rPr>
                <w:rFonts w:ascii="Arial" w:hAnsi="Arial" w:cs="Arial"/>
              </w:rPr>
            </w:pPr>
            <w:r>
              <w:rPr>
                <w:rFonts w:ascii="Arial" w:hAnsi="Arial" w:cs="Arial"/>
                <w:sz w:val="20"/>
                <w:szCs w:val="20"/>
              </w:rPr>
              <w:t xml:space="preserve">The chrome yellow pigment that renowned post-Impressionist artist Vincent van Gogh favored in priceless masterpieces like </w:t>
            </w:r>
            <w:r>
              <w:rPr>
                <w:rStyle w:val="Emphasis"/>
                <w:rFonts w:ascii="Arial" w:hAnsi="Arial" w:cs="Arial"/>
                <w:sz w:val="20"/>
                <w:szCs w:val="20"/>
              </w:rPr>
              <w:t>Sunflowers</w:t>
            </w:r>
            <w:r>
              <w:rPr>
                <w:rFonts w:ascii="Arial" w:hAnsi="Arial" w:cs="Arial"/>
                <w:sz w:val="20"/>
                <w:szCs w:val="20"/>
              </w:rPr>
              <w:t xml:space="preserve">, the </w:t>
            </w:r>
            <w:r>
              <w:rPr>
                <w:rStyle w:val="Emphasis"/>
                <w:rFonts w:ascii="Arial" w:hAnsi="Arial" w:cs="Arial"/>
                <w:sz w:val="20"/>
                <w:szCs w:val="20"/>
              </w:rPr>
              <w:t>Yellow House</w:t>
            </w:r>
            <w:r>
              <w:rPr>
                <w:rFonts w:ascii="Arial" w:hAnsi="Arial" w:cs="Arial"/>
                <w:sz w:val="20"/>
                <w:szCs w:val="20"/>
              </w:rPr>
              <w:t xml:space="preserve"> and </w:t>
            </w:r>
            <w:r>
              <w:rPr>
                <w:rStyle w:val="Emphasis"/>
                <w:rFonts w:ascii="Arial" w:hAnsi="Arial" w:cs="Arial"/>
                <w:sz w:val="20"/>
                <w:szCs w:val="20"/>
              </w:rPr>
              <w:t>Wheatfield with Crows</w:t>
            </w:r>
            <w:r>
              <w:rPr>
                <w:rFonts w:ascii="Arial" w:hAnsi="Arial" w:cs="Arial"/>
                <w:sz w:val="20"/>
                <w:szCs w:val="20"/>
              </w:rPr>
              <w:t xml:space="preserve"> is especially sensitive to certain types of light and should be protected to prevent darkening. That’s the conclusion of a series of studies in ACS’ journal </w:t>
            </w:r>
            <w:r>
              <w:rPr>
                <w:rStyle w:val="Emphasis"/>
                <w:rFonts w:ascii="Arial" w:hAnsi="Arial" w:cs="Arial"/>
                <w:sz w:val="20"/>
                <w:szCs w:val="20"/>
              </w:rPr>
              <w:t>Analytical Chemistry</w:t>
            </w:r>
            <w:r>
              <w:rPr>
                <w:rFonts w:ascii="Arial" w:hAnsi="Arial" w:cs="Arial"/>
                <w:sz w:val="20"/>
                <w:szCs w:val="20"/>
              </w:rPr>
              <w:t>, which could help preserve masterpieces by van Gogh and contemporaries like Gauguin, Cézanne and others.</w:t>
            </w:r>
          </w:p>
          <w:p w:rsidR="00D1641A" w:rsidRDefault="00D1641A">
            <w:pPr>
              <w:pStyle w:val="NormalWeb"/>
              <w:rPr>
                <w:rFonts w:ascii="Arial" w:hAnsi="Arial" w:cs="Arial"/>
              </w:rPr>
            </w:pPr>
            <w:proofErr w:type="spellStart"/>
            <w:r>
              <w:rPr>
                <w:rFonts w:ascii="Arial" w:hAnsi="Arial" w:cs="Arial"/>
                <w:sz w:val="20"/>
                <w:szCs w:val="20"/>
              </w:rPr>
              <w:t>Koen</w:t>
            </w:r>
            <w:proofErr w:type="spellEnd"/>
            <w:r>
              <w:rPr>
                <w:rFonts w:ascii="Arial" w:hAnsi="Arial" w:cs="Arial"/>
                <w:sz w:val="20"/>
                <w:szCs w:val="20"/>
              </w:rPr>
              <w:t xml:space="preserve"> </w:t>
            </w:r>
            <w:proofErr w:type="spellStart"/>
            <w:r>
              <w:rPr>
                <w:rFonts w:ascii="Arial" w:hAnsi="Arial" w:cs="Arial"/>
                <w:sz w:val="20"/>
                <w:szCs w:val="20"/>
              </w:rPr>
              <w:t>Janssens</w:t>
            </w:r>
            <w:proofErr w:type="spellEnd"/>
            <w:r>
              <w:rPr>
                <w:rFonts w:ascii="Arial" w:hAnsi="Arial" w:cs="Arial"/>
                <w:sz w:val="20"/>
                <w:szCs w:val="20"/>
              </w:rPr>
              <w:t xml:space="preserve"> and colleagues explain that the chrome yellow pigment used by van Gogh and others in the 19</w:t>
            </w:r>
            <w:r>
              <w:rPr>
                <w:rFonts w:ascii="Arial" w:hAnsi="Arial" w:cs="Arial"/>
                <w:sz w:val="20"/>
                <w:szCs w:val="20"/>
                <w:vertAlign w:val="superscript"/>
              </w:rPr>
              <w:t>th</w:t>
            </w:r>
            <w:r>
              <w:rPr>
                <w:rFonts w:ascii="Arial" w:hAnsi="Arial" w:cs="Arial"/>
                <w:sz w:val="20"/>
                <w:szCs w:val="20"/>
              </w:rPr>
              <w:t xml:space="preserve"> and 20</w:t>
            </w:r>
            <w:r>
              <w:rPr>
                <w:rFonts w:ascii="Arial" w:hAnsi="Arial" w:cs="Arial"/>
                <w:sz w:val="20"/>
                <w:szCs w:val="20"/>
                <w:vertAlign w:val="superscript"/>
              </w:rPr>
              <w:t>th</w:t>
            </w:r>
            <w:r>
              <w:rPr>
                <w:rFonts w:ascii="Arial" w:hAnsi="Arial" w:cs="Arial"/>
                <w:sz w:val="20"/>
                <w:szCs w:val="20"/>
              </w:rPr>
              <w:t xml:space="preserve"> centuries is especially susceptible to darkening. For example, what was once a vibrant yellow sunflower might appear brown and muddied a century </w:t>
            </w:r>
            <w:proofErr w:type="gramStart"/>
            <w:r>
              <w:rPr>
                <w:rFonts w:ascii="Arial" w:hAnsi="Arial" w:cs="Arial"/>
                <w:sz w:val="20"/>
                <w:szCs w:val="20"/>
              </w:rPr>
              <w:t>later.</w:t>
            </w:r>
            <w:proofErr w:type="gramEnd"/>
            <w:r>
              <w:rPr>
                <w:rFonts w:ascii="Arial" w:hAnsi="Arial" w:cs="Arial"/>
                <w:sz w:val="20"/>
                <w:szCs w:val="20"/>
              </w:rPr>
              <w:t xml:space="preserve"> In previous research in </w:t>
            </w:r>
            <w:r>
              <w:rPr>
                <w:rStyle w:val="Emphasis"/>
                <w:rFonts w:ascii="Arial" w:hAnsi="Arial" w:cs="Arial"/>
                <w:sz w:val="20"/>
                <w:szCs w:val="20"/>
              </w:rPr>
              <w:t>Analytical Chemistry</w:t>
            </w:r>
            <w:r>
              <w:rPr>
                <w:rFonts w:ascii="Arial" w:hAnsi="Arial" w:cs="Arial"/>
                <w:sz w:val="20"/>
                <w:szCs w:val="20"/>
              </w:rPr>
              <w:t xml:space="preserve">, the scientists found that this alteration is at least partially due to a change in the oxidation state of the chromium in this type of pigment over time. </w:t>
            </w:r>
            <w:r>
              <w:rPr>
                <w:rFonts w:ascii="Arial" w:hAnsi="Arial" w:cs="Arial"/>
                <w:sz w:val="20"/>
                <w:szCs w:val="20"/>
              </w:rPr>
              <w:lastRenderedPageBreak/>
              <w:t xml:space="preserve">In the current work, they wanted to determine the color change effects of shining different types of light on the yellow pigment. </w:t>
            </w:r>
          </w:p>
          <w:p w:rsidR="00D1641A" w:rsidRDefault="00D1641A">
            <w:pPr>
              <w:pStyle w:val="NormalWeb"/>
              <w:rPr>
                <w:rFonts w:ascii="Arial" w:hAnsi="Arial" w:cs="Arial"/>
              </w:rPr>
            </w:pPr>
            <w:r>
              <w:rPr>
                <w:rFonts w:ascii="Arial" w:hAnsi="Arial" w:cs="Arial"/>
                <w:sz w:val="20"/>
                <w:szCs w:val="20"/>
              </w:rPr>
              <w:t xml:space="preserve">They conducted laboratory tests with lab-made pigments that were similar in composition to pigments that van Gogh used, as well as a historical paint sample from </w:t>
            </w:r>
            <w:proofErr w:type="spellStart"/>
            <w:r>
              <w:rPr>
                <w:rFonts w:ascii="Arial" w:hAnsi="Arial" w:cs="Arial"/>
                <w:sz w:val="20"/>
                <w:szCs w:val="20"/>
              </w:rPr>
              <w:t>Rik</w:t>
            </w:r>
            <w:proofErr w:type="spellEnd"/>
            <w:r>
              <w:rPr>
                <w:rFonts w:ascii="Arial" w:hAnsi="Arial" w:cs="Arial"/>
                <w:sz w:val="20"/>
                <w:szCs w:val="20"/>
              </w:rPr>
              <w:t xml:space="preserve"> </w:t>
            </w:r>
            <w:proofErr w:type="spellStart"/>
            <w:r>
              <w:rPr>
                <w:rFonts w:ascii="Arial" w:hAnsi="Arial" w:cs="Arial"/>
                <w:sz w:val="20"/>
                <w:szCs w:val="20"/>
              </w:rPr>
              <w:t>Wouters</w:t>
            </w:r>
            <w:proofErr w:type="spellEnd"/>
            <w:r>
              <w:rPr>
                <w:rFonts w:ascii="Arial" w:hAnsi="Arial" w:cs="Arial"/>
                <w:sz w:val="20"/>
                <w:szCs w:val="20"/>
              </w:rPr>
              <w:t>, a Belgian artist active in the late 1800s/early 1900s. Those chrome yellow paint samples that also are rich in sulfates were highly susceptible to browning, especially in regular, UV and blue light. The researchers suggest that to prevent darkening, art collectors and gallery owners should minimize their paintings’ exposure to light in the blue/violet/ultra-violet range.</w:t>
            </w:r>
            <w:r>
              <w:rPr>
                <w:rFonts w:ascii="Arial" w:hAnsi="Arial" w:cs="Arial"/>
                <w:sz w:val="20"/>
                <w:szCs w:val="20"/>
              </w:rPr>
              <w:br/>
            </w:r>
            <w:r>
              <w:rPr>
                <w:rFonts w:ascii="Arial" w:hAnsi="Arial" w:cs="Arial"/>
                <w:sz w:val="20"/>
                <w:szCs w:val="20"/>
              </w:rPr>
              <w:br/>
              <w:t xml:space="preserve">The authors acknowledge funding from </w:t>
            </w:r>
            <w:hyperlink r:id="rId14" w:history="1">
              <w:r>
                <w:rPr>
                  <w:rStyle w:val="Hyperlink"/>
                  <w:rFonts w:ascii="Arial" w:hAnsi="Arial" w:cs="Arial"/>
                  <w:sz w:val="20"/>
                  <w:szCs w:val="20"/>
                </w:rPr>
                <w:t>ESRF</w:t>
              </w:r>
            </w:hyperlink>
            <w:r>
              <w:rPr>
                <w:rFonts w:ascii="Arial" w:hAnsi="Arial" w:cs="Arial"/>
                <w:sz w:val="20"/>
                <w:szCs w:val="20"/>
              </w:rPr>
              <w:t xml:space="preserve">; the </w:t>
            </w:r>
            <w:hyperlink r:id="rId15" w:history="1">
              <w:r>
                <w:rPr>
                  <w:rStyle w:val="Hyperlink"/>
                  <w:rFonts w:ascii="Arial" w:hAnsi="Arial" w:cs="Arial"/>
                  <w:sz w:val="20"/>
                  <w:szCs w:val="20"/>
                </w:rPr>
                <w:t xml:space="preserve">Interuniversity Attraction Poles </w:t>
              </w:r>
              <w:proofErr w:type="spellStart"/>
              <w:r>
                <w:rPr>
                  <w:rStyle w:val="Hyperlink"/>
                  <w:rFonts w:ascii="Arial" w:hAnsi="Arial" w:cs="Arial"/>
                  <w:sz w:val="20"/>
                  <w:szCs w:val="20"/>
                </w:rPr>
                <w:t>Programme</w:t>
              </w:r>
              <w:proofErr w:type="spellEnd"/>
              <w:r>
                <w:rPr>
                  <w:rStyle w:val="Hyperlink"/>
                  <w:rFonts w:ascii="Arial" w:hAnsi="Arial" w:cs="Arial"/>
                  <w:sz w:val="20"/>
                  <w:szCs w:val="20"/>
                </w:rPr>
                <w:t xml:space="preserve"> – Belgian Science Policy</w:t>
              </w:r>
            </w:hyperlink>
            <w:r>
              <w:rPr>
                <w:rFonts w:ascii="Arial" w:hAnsi="Arial" w:cs="Arial"/>
                <w:sz w:val="20"/>
                <w:szCs w:val="20"/>
              </w:rPr>
              <w:t xml:space="preserve">; the Research Fund of the </w:t>
            </w:r>
            <w:hyperlink r:id="rId16" w:history="1">
              <w:r>
                <w:rPr>
                  <w:rStyle w:val="Hyperlink"/>
                  <w:rFonts w:ascii="Arial" w:hAnsi="Arial" w:cs="Arial"/>
                  <w:sz w:val="20"/>
                  <w:szCs w:val="20"/>
                </w:rPr>
                <w:t>University of Antwerp, Belgium</w:t>
              </w:r>
            </w:hyperlink>
            <w:r>
              <w:rPr>
                <w:rFonts w:ascii="Arial" w:hAnsi="Arial" w:cs="Arial"/>
                <w:sz w:val="20"/>
                <w:szCs w:val="20"/>
              </w:rPr>
              <w:t xml:space="preserve">; </w:t>
            </w:r>
            <w:hyperlink r:id="rId17" w:history="1">
              <w:r>
                <w:rPr>
                  <w:rStyle w:val="Hyperlink"/>
                  <w:rFonts w:ascii="Arial" w:hAnsi="Arial" w:cs="Arial"/>
                  <w:sz w:val="20"/>
                  <w:szCs w:val="20"/>
                </w:rPr>
                <w:t>FWO</w:t>
              </w:r>
            </w:hyperlink>
            <w:r>
              <w:rPr>
                <w:rFonts w:ascii="Arial" w:hAnsi="Arial" w:cs="Arial"/>
                <w:sz w:val="20"/>
                <w:szCs w:val="20"/>
              </w:rPr>
              <w:t xml:space="preserve">; the </w:t>
            </w:r>
            <w:hyperlink r:id="rId18" w:history="1">
              <w:r>
                <w:rPr>
                  <w:rStyle w:val="Hyperlink"/>
                  <w:rFonts w:ascii="Arial" w:hAnsi="Arial" w:cs="Arial"/>
                  <w:sz w:val="20"/>
                  <w:szCs w:val="20"/>
                </w:rPr>
                <w:t>European Union FP7 program CHARISMA</w:t>
              </w:r>
            </w:hyperlink>
            <w:r>
              <w:rPr>
                <w:rFonts w:ascii="Arial" w:hAnsi="Arial" w:cs="Arial"/>
                <w:sz w:val="20"/>
                <w:szCs w:val="20"/>
              </w:rPr>
              <w:t xml:space="preserve"> and MIUR.</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r>
                    <w:rPr>
                      <w:noProof/>
                    </w:rPr>
                    <w:drawing>
                      <wp:inline distT="0" distB="0" distL="0" distR="0">
                        <wp:extent cx="704850" cy="933450"/>
                        <wp:effectExtent l="0" t="0" r="0" b="0"/>
                        <wp:docPr id="21" name="Picture 21" descr="http://images.magnetmail.net/images/clients/ACS/1114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11412AnaChem_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1641A" w:rsidRDefault="00D1641A">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“The Degradation Process of Lead Chromate in Paintings by Vincent van Gogh Studied by Means of </w:t>
            </w:r>
            <w:proofErr w:type="spellStart"/>
            <w:r>
              <w:rPr>
                <w:rFonts w:ascii="Arial" w:hAnsi="Arial" w:cs="Arial"/>
                <w:sz w:val="20"/>
                <w:szCs w:val="20"/>
              </w:rPr>
              <w:t>Spectromicroscopic</w:t>
            </w:r>
            <w:proofErr w:type="spellEnd"/>
            <w:r>
              <w:rPr>
                <w:rFonts w:ascii="Arial" w:hAnsi="Arial" w:cs="Arial"/>
                <w:sz w:val="20"/>
                <w:szCs w:val="20"/>
              </w:rPr>
              <w:t xml:space="preserve"> Methods. Part IV: Artificial Ageing of Model Samples of Co-Precipitates of Lead Chromate and Lead Sulfate”</w:t>
            </w:r>
            <w:r>
              <w:rPr>
                <w:rFonts w:ascii="Arial" w:hAnsi="Arial" w:cs="Arial"/>
                <w:sz w:val="20"/>
                <w:szCs w:val="20"/>
              </w:rPr>
              <w:br/>
            </w:r>
            <w:r>
              <w:rPr>
                <w:rFonts w:ascii="Arial" w:hAnsi="Arial" w:cs="Arial"/>
                <w:sz w:val="20"/>
                <w:szCs w:val="20"/>
              </w:rPr>
              <w:br/>
            </w:r>
            <w:hyperlink r:id="rId21"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Koen</w:t>
            </w:r>
            <w:proofErr w:type="spellEnd"/>
            <w:r>
              <w:rPr>
                <w:rFonts w:ascii="Arial" w:hAnsi="Arial" w:cs="Arial"/>
                <w:sz w:val="20"/>
                <w:szCs w:val="20"/>
              </w:rPr>
              <w:t xml:space="preserve"> </w:t>
            </w:r>
            <w:proofErr w:type="spellStart"/>
            <w:r>
              <w:rPr>
                <w:rFonts w:ascii="Arial" w:hAnsi="Arial" w:cs="Arial"/>
                <w:sz w:val="20"/>
                <w:szCs w:val="20"/>
              </w:rPr>
              <w:t>Janssens</w:t>
            </w:r>
            <w:proofErr w:type="spellEnd"/>
            <w:r>
              <w:rPr>
                <w:rFonts w:ascii="Arial" w:hAnsi="Arial" w:cs="Arial"/>
                <w:sz w:val="20"/>
                <w:szCs w:val="20"/>
              </w:rPr>
              <w:t>, Ph.D.</w:t>
            </w:r>
            <w:r>
              <w:rPr>
                <w:rFonts w:ascii="Arial" w:hAnsi="Arial" w:cs="Arial"/>
                <w:sz w:val="20"/>
                <w:szCs w:val="20"/>
              </w:rPr>
              <w:br/>
              <w:t>University of Antwerp</w:t>
            </w:r>
            <w:r>
              <w:rPr>
                <w:rFonts w:ascii="Arial" w:hAnsi="Arial" w:cs="Arial"/>
                <w:sz w:val="20"/>
                <w:szCs w:val="20"/>
              </w:rPr>
              <w:br/>
            </w:r>
            <w:proofErr w:type="spellStart"/>
            <w:r>
              <w:rPr>
                <w:rFonts w:ascii="Arial" w:hAnsi="Arial" w:cs="Arial"/>
                <w:sz w:val="20"/>
                <w:szCs w:val="20"/>
              </w:rPr>
              <w:t>Groenenborgerlaan</w:t>
            </w:r>
            <w:proofErr w:type="spellEnd"/>
            <w:r>
              <w:rPr>
                <w:rFonts w:ascii="Arial" w:hAnsi="Arial" w:cs="Arial"/>
                <w:sz w:val="20"/>
                <w:szCs w:val="20"/>
              </w:rPr>
              <w:t xml:space="preserve"> 171</w:t>
            </w:r>
            <w:r>
              <w:rPr>
                <w:rFonts w:ascii="Arial" w:hAnsi="Arial" w:cs="Arial"/>
                <w:sz w:val="20"/>
                <w:szCs w:val="20"/>
              </w:rPr>
              <w:br/>
              <w:t>B-2020 Antwerp, Belgium</w:t>
            </w:r>
            <w:r>
              <w:rPr>
                <w:rFonts w:ascii="Arial" w:hAnsi="Arial" w:cs="Arial"/>
                <w:sz w:val="20"/>
                <w:szCs w:val="20"/>
              </w:rPr>
              <w:br/>
              <w:t>Phone: +32-3-265-33-22</w:t>
            </w:r>
            <w:r>
              <w:rPr>
                <w:rFonts w:ascii="Arial" w:hAnsi="Arial" w:cs="Arial"/>
                <w:sz w:val="20"/>
                <w:szCs w:val="20"/>
              </w:rPr>
              <w:br/>
              <w:t>Fax: +32-3-265-32-33</w:t>
            </w:r>
            <w:r>
              <w:rPr>
                <w:rFonts w:ascii="Arial" w:hAnsi="Arial" w:cs="Arial"/>
                <w:sz w:val="20"/>
                <w:szCs w:val="20"/>
              </w:rPr>
              <w:br/>
              <w:t xml:space="preserve">Email: </w:t>
            </w:r>
            <w:hyperlink r:id="rId22" w:history="1">
              <w:r>
                <w:rPr>
                  <w:rStyle w:val="Hyperlink"/>
                  <w:rFonts w:ascii="Arial" w:hAnsi="Arial" w:cs="Arial"/>
                  <w:sz w:val="20"/>
                  <w:szCs w:val="20"/>
                </w:rPr>
                <w:t>koen.janssens@ua.ac.be</w:t>
              </w:r>
            </w:hyperlink>
            <w:r>
              <w:rPr>
                <w:rFonts w:ascii="Arial" w:hAnsi="Arial" w:cs="Arial"/>
              </w:rPr>
              <w:br/>
            </w:r>
            <w:r>
              <w:rPr>
                <w:rFonts w:ascii="Arial" w:hAnsi="Arial" w:cs="Arial"/>
              </w:rPr>
              <w:br/>
              <w:t> </w:t>
            </w:r>
          </w:p>
          <w:p w:rsidR="00D1641A" w:rsidRDefault="00D1641A">
            <w:pPr>
              <w:pStyle w:val="NormalWeb"/>
              <w:jc w:val="center"/>
              <w:rPr>
                <w:rFonts w:ascii="Arial" w:hAnsi="Arial" w:cs="Arial"/>
              </w:rPr>
            </w:pPr>
            <w:hyperlink w:anchor="top" w:history="1">
              <w:r>
                <w:rPr>
                  <w:rStyle w:val="Hyperlink"/>
                  <w:rFonts w:ascii="Arial" w:hAnsi="Arial" w:cs="Arial"/>
                  <w:sz w:val="18"/>
                  <w:szCs w:val="18"/>
                </w:rPr>
                <w:t>To Top</w:t>
              </w:r>
            </w:hyperlink>
          </w:p>
          <w:p w:rsidR="00D1641A" w:rsidRDefault="00D1641A">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1641A" w:rsidRDefault="00D1641A">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Boosting the sensitivity of airport security screening</w:t>
            </w:r>
            <w:r>
              <w:rPr>
                <w:rFonts w:ascii="Arial" w:hAnsi="Arial" w:cs="Arial"/>
                <w:sz w:val="20"/>
                <w:szCs w:val="20"/>
              </w:rPr>
              <w:br/>
            </w:r>
            <w:r>
              <w:rPr>
                <w:rStyle w:val="Emphasis"/>
                <w:rFonts w:ascii="Arial" w:hAnsi="Arial" w:cs="Arial"/>
                <w:sz w:val="20"/>
                <w:szCs w:val="20"/>
              </w:rPr>
              <w:t>The Journal of Physical Chemistry C</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pPr>
                    <w:pStyle w:val="NormalWeb"/>
                  </w:pPr>
                  <w:r>
                    <w:rPr>
                      <w:noProof/>
                    </w:rPr>
                    <w:lastRenderedPageBreak/>
                    <w:drawing>
                      <wp:inline distT="0" distB="0" distL="0" distR="0">
                        <wp:extent cx="1619250" cy="1076325"/>
                        <wp:effectExtent l="0" t="0" r="0" b="9525"/>
                        <wp:docPr id="19" name="Picture 19" descr="http://images.magnetmail.net/images/clients/ACS/111412TSA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11412TSA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New research could make explosives detection more sensitive.</w:t>
                  </w:r>
                  <w:r>
                    <w:rPr>
                      <w:rFonts w:ascii="Arial" w:hAnsi="Arial" w:cs="Arial"/>
                      <w:i/>
                      <w:iCs/>
                      <w:sz w:val="14"/>
                      <w:szCs w:val="14"/>
                    </w:rPr>
                    <w:br/>
                  </w:r>
                  <w:r>
                    <w:rPr>
                      <w:rStyle w:val="Emphasis"/>
                      <w:rFonts w:ascii="Arial" w:hAnsi="Arial" w:cs="Arial"/>
                      <w:sz w:val="14"/>
                      <w:szCs w:val="14"/>
                    </w:rPr>
                    <w:t>Credit: Transportation Security Administration</w:t>
                  </w:r>
                </w:p>
              </w:tc>
            </w:tr>
          </w:tbl>
          <w:p w:rsidR="00D1641A" w:rsidRDefault="00D1641A">
            <w:pPr>
              <w:pStyle w:val="NormalWeb"/>
              <w:rPr>
                <w:rFonts w:ascii="Arial" w:hAnsi="Arial" w:cs="Arial"/>
              </w:rPr>
            </w:pPr>
            <w:r>
              <w:rPr>
                <w:rFonts w:ascii="Arial" w:hAnsi="Arial" w:cs="Arial"/>
                <w:sz w:val="20"/>
                <w:szCs w:val="20"/>
              </w:rPr>
              <w:t xml:space="preserve">Scientists are reporting a simple way to improve the sensitivity of the test often used to detect traces of explosives on the hands, carry-ons and other possessions of passengers at airport security screening stations. Their report appears in ACS’ </w:t>
            </w:r>
            <w:r>
              <w:rPr>
                <w:rStyle w:val="Emphasis"/>
                <w:rFonts w:ascii="Arial" w:hAnsi="Arial" w:cs="Arial"/>
                <w:sz w:val="20"/>
                <w:szCs w:val="20"/>
              </w:rPr>
              <w:t>The Journal of Physical Chemistry C</w:t>
            </w:r>
            <w:r>
              <w:rPr>
                <w:rFonts w:ascii="Arial" w:hAnsi="Arial" w:cs="Arial"/>
                <w:sz w:val="20"/>
                <w:szCs w:val="20"/>
              </w:rPr>
              <w:t>.</w:t>
            </w:r>
            <w:r>
              <w:rPr>
                <w:rFonts w:ascii="Arial" w:hAnsi="Arial" w:cs="Arial"/>
                <w:sz w:val="20"/>
                <w:szCs w:val="20"/>
              </w:rPr>
              <w:br/>
            </w:r>
            <w:r>
              <w:rPr>
                <w:rFonts w:ascii="Arial" w:hAnsi="Arial" w:cs="Arial"/>
                <w:sz w:val="20"/>
                <w:szCs w:val="20"/>
              </w:rPr>
              <w:br/>
              <w:t xml:space="preserve">Yehuda </w:t>
            </w:r>
            <w:proofErr w:type="spellStart"/>
            <w:r>
              <w:rPr>
                <w:rFonts w:ascii="Arial" w:hAnsi="Arial" w:cs="Arial"/>
                <w:sz w:val="20"/>
                <w:szCs w:val="20"/>
              </w:rPr>
              <w:t>Zeiri</w:t>
            </w:r>
            <w:proofErr w:type="spellEnd"/>
            <w:r>
              <w:rPr>
                <w:rFonts w:ascii="Arial" w:hAnsi="Arial" w:cs="Arial"/>
                <w:sz w:val="20"/>
                <w:szCs w:val="20"/>
              </w:rPr>
              <w:t xml:space="preserve"> and colleagues explain that most tests for traces of explosives begin by rubbing a swab made from glass fiber, Teflon or cotton over the suspect material. Analysis of the swab in a detector — usually a device called an ion mobility spectrometer — alerts agents to any explosive residues on the swab material. Common explosives like TNT are solids with very low vapor pressure at room temperature, so the best way to detect them is to search for particulate traces that rub off on clothing and luggage. To help security agencies prevent attacks more successfully, the researchers studied how explosive particles adhere to surfaces and how they could improve swabs to pick up even smaller amounts of explosives.</w:t>
            </w:r>
            <w:r>
              <w:rPr>
                <w:rFonts w:ascii="Arial" w:hAnsi="Arial" w:cs="Arial"/>
                <w:sz w:val="20"/>
                <w:szCs w:val="20"/>
              </w:rPr>
              <w:br/>
            </w:r>
            <w:r>
              <w:rPr>
                <w:rFonts w:ascii="Arial" w:hAnsi="Arial" w:cs="Arial"/>
                <w:sz w:val="20"/>
                <w:szCs w:val="20"/>
              </w:rPr>
              <w:br/>
              <w:t xml:space="preserve">Using an atomic force microscope to measure the adhesive forces between explosive particles and different self-assembled monolayers, the scientists concluded that swab fabrics could be improved to collect smaller amounts of explosives by peppering them with hydroxyl, phenyl and amine functional groups. They believe that such additions could enhance the binding between the </w:t>
            </w:r>
            <w:proofErr w:type="gramStart"/>
            <w:r>
              <w:rPr>
                <w:rFonts w:ascii="Arial" w:hAnsi="Arial" w:cs="Arial"/>
                <w:sz w:val="20"/>
                <w:szCs w:val="20"/>
              </w:rPr>
              <w:t>swab</w:t>
            </w:r>
            <w:proofErr w:type="gramEnd"/>
            <w:r>
              <w:rPr>
                <w:rFonts w:ascii="Arial" w:hAnsi="Arial" w:cs="Arial"/>
                <w:sz w:val="20"/>
                <w:szCs w:val="20"/>
              </w:rPr>
              <w:t xml:space="preserve"> and irregularly shaped explosive particles.</w:t>
            </w:r>
          </w:p>
          <w:p w:rsidR="00D1641A" w:rsidRDefault="00D1641A">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5" w:history="1">
              <w:r>
                <w:rPr>
                  <w:rStyle w:val="Hyperlink"/>
                  <w:rFonts w:ascii="Arial" w:hAnsi="Arial" w:cs="Arial"/>
                  <w:sz w:val="20"/>
                  <w:szCs w:val="20"/>
                </w:rPr>
                <w:t>U.S. Department of Homeland Security</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r>
                    <w:rPr>
                      <w:noProof/>
                    </w:rPr>
                    <w:drawing>
                      <wp:inline distT="0" distB="0" distL="0" distR="0">
                        <wp:extent cx="704850" cy="933450"/>
                        <wp:effectExtent l="0" t="0" r="0" b="0"/>
                        <wp:docPr id="18" name="Picture 18" descr="http://images.magnetmail.net/images/clients/ACS/111412PChem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11412PChemC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1641A" w:rsidRDefault="00D1641A">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“Adhesion of Standard Explosive Particles to Model Surfaces”</w:t>
            </w:r>
          </w:p>
          <w:p w:rsidR="00D1641A" w:rsidRDefault="00D1641A">
            <w:pPr>
              <w:pStyle w:val="NormalWeb"/>
              <w:rPr>
                <w:rFonts w:ascii="Arial" w:hAnsi="Arial" w:cs="Arial"/>
              </w:rPr>
            </w:pPr>
            <w:hyperlink r:id="rId28" w:history="1">
              <w:r>
                <w:rPr>
                  <w:rStyle w:val="Hyperlink"/>
                  <w:rFonts w:ascii="Arial" w:hAnsi="Arial" w:cs="Arial"/>
                  <w:sz w:val="20"/>
                  <w:szCs w:val="20"/>
                </w:rPr>
                <w:t>DOWNLOAD FULL TEXT ARTICLE</w:t>
              </w:r>
            </w:hyperlink>
            <w:hyperlink r:id="rId29"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Yehuda </w:t>
            </w:r>
            <w:proofErr w:type="spellStart"/>
            <w:r>
              <w:rPr>
                <w:rFonts w:ascii="Arial" w:hAnsi="Arial" w:cs="Arial"/>
                <w:sz w:val="20"/>
                <w:szCs w:val="20"/>
              </w:rPr>
              <w:t>Zeiri</w:t>
            </w:r>
            <w:proofErr w:type="spellEnd"/>
            <w:r>
              <w:rPr>
                <w:rFonts w:ascii="Arial" w:hAnsi="Arial" w:cs="Arial"/>
                <w:sz w:val="20"/>
                <w:szCs w:val="20"/>
              </w:rPr>
              <w:t>, Ph.D.</w:t>
            </w:r>
            <w:r>
              <w:rPr>
                <w:rFonts w:ascii="Arial" w:hAnsi="Arial" w:cs="Arial"/>
                <w:sz w:val="20"/>
                <w:szCs w:val="20"/>
              </w:rPr>
              <w:br/>
              <w:t>Ben-Gurion University of the Negev</w:t>
            </w:r>
            <w:r>
              <w:rPr>
                <w:rFonts w:ascii="Arial" w:hAnsi="Arial" w:cs="Arial"/>
                <w:sz w:val="20"/>
                <w:szCs w:val="20"/>
              </w:rPr>
              <w:br/>
              <w:t>Biomedical Engineering</w:t>
            </w:r>
            <w:r>
              <w:rPr>
                <w:rFonts w:ascii="Arial" w:hAnsi="Arial" w:cs="Arial"/>
                <w:sz w:val="20"/>
                <w:szCs w:val="20"/>
              </w:rPr>
              <w:br/>
              <w:t>Beer-Sheva 84105</w:t>
            </w:r>
            <w:r>
              <w:rPr>
                <w:rFonts w:ascii="Arial" w:hAnsi="Arial" w:cs="Arial"/>
                <w:sz w:val="20"/>
                <w:szCs w:val="20"/>
              </w:rPr>
              <w:br/>
              <w:t>Israel</w:t>
            </w:r>
            <w:r>
              <w:rPr>
                <w:rFonts w:ascii="Arial" w:hAnsi="Arial" w:cs="Arial"/>
                <w:sz w:val="20"/>
                <w:szCs w:val="20"/>
              </w:rPr>
              <w:br/>
              <w:t xml:space="preserve">Email: </w:t>
            </w:r>
            <w:hyperlink r:id="rId30" w:history="1">
              <w:r>
                <w:rPr>
                  <w:rStyle w:val="Hyperlink"/>
                  <w:rFonts w:ascii="Arial" w:hAnsi="Arial" w:cs="Arial"/>
                  <w:sz w:val="20"/>
                  <w:szCs w:val="20"/>
                </w:rPr>
                <w:t>yehuda@bgu.ac.il</w:t>
              </w:r>
            </w:hyperlink>
            <w:r>
              <w:rPr>
                <w:rFonts w:ascii="Arial" w:hAnsi="Arial" w:cs="Arial"/>
              </w:rPr>
              <w:br/>
            </w:r>
            <w:r>
              <w:rPr>
                <w:rFonts w:ascii="Arial" w:hAnsi="Arial" w:cs="Arial"/>
              </w:rPr>
              <w:br/>
            </w:r>
            <w:r>
              <w:rPr>
                <w:rFonts w:ascii="Arial" w:hAnsi="Arial" w:cs="Arial"/>
              </w:rPr>
              <w:br/>
              <w:t> </w:t>
            </w:r>
          </w:p>
          <w:p w:rsidR="00D1641A" w:rsidRDefault="00D1641A">
            <w:pPr>
              <w:pStyle w:val="NormalWeb"/>
              <w:jc w:val="center"/>
              <w:rPr>
                <w:rFonts w:ascii="Arial" w:hAnsi="Arial" w:cs="Arial"/>
              </w:rPr>
            </w:pPr>
            <w:hyperlink w:anchor="top" w:history="1">
              <w:r>
                <w:rPr>
                  <w:rStyle w:val="Hyperlink"/>
                  <w:rFonts w:ascii="Arial" w:hAnsi="Arial" w:cs="Arial"/>
                  <w:sz w:val="18"/>
                  <w:szCs w:val="18"/>
                </w:rPr>
                <w:t>To Top</w:t>
              </w:r>
            </w:hyperlink>
          </w:p>
          <w:p w:rsidR="00D1641A" w:rsidRDefault="00D1641A">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1641A" w:rsidRDefault="00D1641A">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lastRenderedPageBreak/>
              <w:t>Ingredient in diarrhea medicine leads to sustainable new farm fertilizer</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r>
                    <w:rPr>
                      <w:noProof/>
                    </w:rPr>
                    <w:drawing>
                      <wp:inline distT="0" distB="0" distL="0" distR="0">
                        <wp:extent cx="1609725" cy="1076325"/>
                        <wp:effectExtent l="0" t="0" r="9525" b="9525"/>
                        <wp:docPr id="16" name="Picture 16" descr="http://images.magnetmail.net/images/clients/ACS/111412Cor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11412Corn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09725" cy="1076325"/>
                                </a:xfrm>
                                <a:prstGeom prst="rect">
                                  <a:avLst/>
                                </a:prstGeom>
                                <a:noFill/>
                                <a:ln>
                                  <a:noFill/>
                                </a:ln>
                              </pic:spPr>
                            </pic:pic>
                          </a:graphicData>
                        </a:graphic>
                      </wp:inline>
                    </w:drawing>
                  </w:r>
                  <w:r>
                    <w:br/>
                  </w:r>
                  <w:r>
                    <w:rPr>
                      <w:rFonts w:ascii="Arial" w:hAnsi="Arial" w:cs="Arial"/>
                      <w:sz w:val="16"/>
                      <w:szCs w:val="16"/>
                    </w:rPr>
                    <w:t>A sustainable new farm fertilizer could include an ingredient found in some diarrhea medicines.</w:t>
                  </w:r>
                  <w:r>
                    <w:rPr>
                      <w:rFonts w:ascii="Arial" w:hAnsi="Arial" w:cs="Arial"/>
                      <w:sz w:val="16"/>
                      <w:szCs w:val="16"/>
                    </w:rPr>
                    <w:br/>
                  </w:r>
                  <w:r>
                    <w:rPr>
                      <w:rStyle w:val="Emphasis"/>
                      <w:rFonts w:ascii="Arial" w:hAnsi="Arial" w:cs="Arial"/>
                      <w:sz w:val="14"/>
                      <w:szCs w:val="14"/>
                    </w:rPr>
                    <w:t>Credit:</w:t>
                  </w:r>
                  <w:r>
                    <w:rPr>
                      <w:rFonts w:ascii="Arial" w:hAnsi="Arial" w:cs="Arial"/>
                      <w:sz w:val="14"/>
                      <w:szCs w:val="14"/>
                    </w:rPr>
                    <w:t xml:space="preserve"> </w:t>
                  </w:r>
                  <w:r>
                    <w:rPr>
                      <w:rStyle w:val="Emphasis"/>
                      <w:rFonts w:ascii="Arial" w:hAnsi="Arial" w:cs="Arial"/>
                      <w:sz w:val="14"/>
                      <w:szCs w:val="14"/>
                    </w:rPr>
                    <w:t>AbleStock.com/</w:t>
                  </w:r>
                  <w:proofErr w:type="spellStart"/>
                  <w:r>
                    <w:rPr>
                      <w:rStyle w:val="Emphasis"/>
                      <w:rFonts w:ascii="Arial" w:hAnsi="Arial" w:cs="Arial"/>
                      <w:sz w:val="14"/>
                      <w:szCs w:val="14"/>
                    </w:rPr>
                    <w:t>Thinkstock</w:t>
                  </w:r>
                  <w:proofErr w:type="spellEnd"/>
                </w:p>
              </w:tc>
            </w:tr>
          </w:tbl>
          <w:p w:rsidR="00D1641A" w:rsidRDefault="00D1641A">
            <w:pPr>
              <w:pStyle w:val="NormalWeb"/>
              <w:spacing w:after="240" w:afterAutospacing="0"/>
              <w:rPr>
                <w:rFonts w:ascii="Arial" w:hAnsi="Arial" w:cs="Arial"/>
              </w:rPr>
            </w:pPr>
            <w:r>
              <w:rPr>
                <w:rFonts w:ascii="Arial" w:hAnsi="Arial" w:cs="Arial"/>
                <w:sz w:val="20"/>
                <w:szCs w:val="20"/>
              </w:rPr>
              <w:t xml:space="preserve">The search for a sustainable slow-release fertilizer — a key to sustaining global food production at a time of burgeoning population growth — has led scientists to an ingredient used in some diarrhea medicines. They describe use of the substance, </w:t>
            </w:r>
            <w:proofErr w:type="spellStart"/>
            <w:r>
              <w:rPr>
                <w:rFonts w:ascii="Arial" w:hAnsi="Arial" w:cs="Arial"/>
                <w:sz w:val="20"/>
                <w:szCs w:val="20"/>
              </w:rPr>
              <w:t>attapulgite</w:t>
            </w:r>
            <w:proofErr w:type="spellEnd"/>
            <w:r>
              <w:rPr>
                <w:rFonts w:ascii="Arial" w:hAnsi="Arial" w:cs="Arial"/>
                <w:sz w:val="20"/>
                <w:szCs w:val="20"/>
              </w:rPr>
              <w:t xml:space="preserve">, as a “carrier” for plant nutrients in a report in ACS’ journal </w:t>
            </w:r>
            <w:r>
              <w:rPr>
                <w:rStyle w:val="Emphasis"/>
                <w:rFonts w:ascii="Arial" w:hAnsi="Arial" w:cs="Arial"/>
                <w:sz w:val="20"/>
                <w:szCs w:val="20"/>
              </w:rPr>
              <w:t>Industrial &amp; Engineering Chemistry Research</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Boli</w:t>
            </w:r>
            <w:proofErr w:type="spellEnd"/>
            <w:r>
              <w:rPr>
                <w:rFonts w:ascii="Arial" w:hAnsi="Arial" w:cs="Arial"/>
                <w:sz w:val="20"/>
                <w:szCs w:val="20"/>
              </w:rPr>
              <w:t xml:space="preserve"> Ni and colleagues explain that about half of the 150 million tons of fertilizer used worldwide every year goes to waste. That’s because most fertilizers release nutrients too fast for the crops to use. The rest can run off farm fields and create water pollution problems. Existing slow-release fertilizers have drawbacks. So Ni’s team turned to the environmentally friendly substance </w:t>
            </w:r>
            <w:proofErr w:type="spellStart"/>
            <w:r>
              <w:rPr>
                <w:rFonts w:ascii="Arial" w:hAnsi="Arial" w:cs="Arial"/>
                <w:sz w:val="20"/>
                <w:szCs w:val="20"/>
              </w:rPr>
              <w:t>attapulgite</w:t>
            </w:r>
            <w:proofErr w:type="spellEnd"/>
            <w:r>
              <w:rPr>
                <w:rFonts w:ascii="Arial" w:hAnsi="Arial" w:cs="Arial"/>
                <w:sz w:val="20"/>
                <w:szCs w:val="20"/>
              </w:rPr>
              <w:t xml:space="preserve">, </w:t>
            </w:r>
            <w:proofErr w:type="gramStart"/>
            <w:r>
              <w:rPr>
                <w:rFonts w:ascii="Arial" w:hAnsi="Arial" w:cs="Arial"/>
                <w:sz w:val="20"/>
                <w:szCs w:val="20"/>
              </w:rPr>
              <w:t>an inexpensive</w:t>
            </w:r>
            <w:proofErr w:type="gramEnd"/>
            <w:r>
              <w:rPr>
                <w:rFonts w:ascii="Arial" w:hAnsi="Arial" w:cs="Arial"/>
                <w:sz w:val="20"/>
                <w:szCs w:val="20"/>
              </w:rPr>
              <w:t xml:space="preserve">, nutrient-rich clay used for decades to treat diarrhea and for other applications. It once was an ingredient in the </w:t>
            </w:r>
            <w:proofErr w:type="spellStart"/>
            <w:r>
              <w:rPr>
                <w:rFonts w:ascii="Arial" w:hAnsi="Arial" w:cs="Arial"/>
                <w:sz w:val="20"/>
                <w:szCs w:val="20"/>
              </w:rPr>
              <w:t>Kaopectate</w:t>
            </w:r>
            <w:proofErr w:type="spellEnd"/>
            <w:r>
              <w:rPr>
                <w:rFonts w:ascii="Arial" w:hAnsi="Arial" w:cs="Arial"/>
                <w:sz w:val="20"/>
                <w:szCs w:val="20"/>
              </w:rPr>
              <w:t xml:space="preserve"> marketed in the United States. They also included guar gum, used in cosmetics and to thicken foods, and </w:t>
            </w:r>
            <w:proofErr w:type="spellStart"/>
            <w:r>
              <w:rPr>
                <w:rFonts w:ascii="Arial" w:hAnsi="Arial" w:cs="Arial"/>
                <w:sz w:val="20"/>
                <w:szCs w:val="20"/>
              </w:rPr>
              <w:t>humic</w:t>
            </w:r>
            <w:proofErr w:type="spellEnd"/>
            <w:r>
              <w:rPr>
                <w:rFonts w:ascii="Arial" w:hAnsi="Arial" w:cs="Arial"/>
                <w:sz w:val="20"/>
                <w:szCs w:val="20"/>
              </w:rPr>
              <w:t xml:space="preserve"> acid from decayed plant material.</w:t>
            </w:r>
            <w:r>
              <w:rPr>
                <w:rFonts w:ascii="Arial" w:hAnsi="Arial" w:cs="Arial"/>
                <w:sz w:val="20"/>
                <w:szCs w:val="20"/>
              </w:rPr>
              <w:br/>
            </w:r>
            <w:r>
              <w:rPr>
                <w:rFonts w:ascii="Arial" w:hAnsi="Arial" w:cs="Arial"/>
                <w:sz w:val="20"/>
                <w:szCs w:val="20"/>
              </w:rPr>
              <w:br/>
              <w:t>The report describes development and successful tests of a new fertilizer composed of those three ingredients. The slow-release pellets were easy to prepare, reduced nutrient loss via runoff and leaching, improved soil moisture content and regulated soil acidity and alkalinity. “All of the results indicate that it may be expected to have wide applications for sustainable development of modern agriculture,” the scientists say.</w:t>
            </w:r>
            <w:r>
              <w:rPr>
                <w:rFonts w:ascii="Arial" w:hAnsi="Arial" w:cs="Arial"/>
                <w:sz w:val="20"/>
                <w:szCs w:val="20"/>
              </w:rPr>
              <w:br/>
            </w:r>
            <w:r>
              <w:rPr>
                <w:rFonts w:ascii="Arial" w:hAnsi="Arial" w:cs="Arial"/>
                <w:sz w:val="20"/>
                <w:szCs w:val="20"/>
              </w:rPr>
              <w:br/>
              <w:t xml:space="preserve">The authors acknowledge funding from the </w:t>
            </w:r>
            <w:hyperlink r:id="rId32" w:history="1">
              <w:r>
                <w:rPr>
                  <w:rStyle w:val="Hyperlink"/>
                  <w:rFonts w:ascii="Arial" w:hAnsi="Arial" w:cs="Arial"/>
                  <w:sz w:val="20"/>
                  <w:szCs w:val="20"/>
                </w:rPr>
                <w:t>Ministry of Education in China</w:t>
              </w:r>
            </w:hyperlink>
            <w:r>
              <w:rPr>
                <w:rFonts w:ascii="Arial" w:hAnsi="Arial" w:cs="Arial"/>
                <w:sz w:val="20"/>
                <w:szCs w:val="20"/>
              </w:rPr>
              <w:t xml:space="preserve"> and Gansu Province Project of Science and Technologies.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r>
                    <w:rPr>
                      <w:noProof/>
                    </w:rPr>
                    <w:drawing>
                      <wp:inline distT="0" distB="0" distL="0" distR="0">
                        <wp:extent cx="704850" cy="933450"/>
                        <wp:effectExtent l="0" t="0" r="0" b="0"/>
                        <wp:docPr id="15" name="Picture 15" descr="http://images.magnetmail.net/images/clients/ACS/111412IEC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11412IECR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1641A" w:rsidRDefault="00D1641A">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“Novel </w:t>
            </w:r>
            <w:proofErr w:type="spellStart"/>
            <w:r>
              <w:rPr>
                <w:rFonts w:ascii="Arial" w:hAnsi="Arial" w:cs="Arial"/>
                <w:sz w:val="20"/>
                <w:szCs w:val="20"/>
              </w:rPr>
              <w:t>Multinutrient</w:t>
            </w:r>
            <w:proofErr w:type="spellEnd"/>
            <w:r>
              <w:rPr>
                <w:rFonts w:ascii="Arial" w:hAnsi="Arial" w:cs="Arial"/>
                <w:sz w:val="20"/>
                <w:szCs w:val="20"/>
              </w:rPr>
              <w:t xml:space="preserve"> Fertilizer and Its Effect on Slow Release, Water Holding, and Soil Amending”</w:t>
            </w:r>
          </w:p>
          <w:p w:rsidR="00D1641A" w:rsidRDefault="00D1641A">
            <w:pPr>
              <w:pStyle w:val="NormalWeb"/>
              <w:rPr>
                <w:rFonts w:ascii="Arial" w:hAnsi="Arial" w:cs="Arial"/>
              </w:rPr>
            </w:pPr>
            <w:hyperlink r:id="rId35"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Boli</w:t>
            </w:r>
            <w:proofErr w:type="spellEnd"/>
            <w:r>
              <w:rPr>
                <w:rFonts w:ascii="Arial" w:hAnsi="Arial" w:cs="Arial"/>
                <w:sz w:val="20"/>
                <w:szCs w:val="20"/>
              </w:rPr>
              <w:t xml:space="preserve"> Ni, Ph.D.</w:t>
            </w:r>
            <w:r>
              <w:rPr>
                <w:rFonts w:ascii="Arial" w:hAnsi="Arial" w:cs="Arial"/>
                <w:sz w:val="20"/>
                <w:szCs w:val="20"/>
              </w:rPr>
              <w:br/>
              <w:t>Lanzhou University</w:t>
            </w:r>
            <w:r>
              <w:rPr>
                <w:rFonts w:ascii="Arial" w:hAnsi="Arial" w:cs="Arial"/>
                <w:sz w:val="20"/>
                <w:szCs w:val="20"/>
              </w:rPr>
              <w:br/>
              <w:t>Lanzhou 730000</w:t>
            </w:r>
            <w:r>
              <w:rPr>
                <w:rFonts w:ascii="Arial" w:hAnsi="Arial" w:cs="Arial"/>
                <w:sz w:val="20"/>
                <w:szCs w:val="20"/>
              </w:rPr>
              <w:br/>
              <w:t>People’s Republic of China</w:t>
            </w:r>
            <w:r>
              <w:rPr>
                <w:rFonts w:ascii="Arial" w:hAnsi="Arial" w:cs="Arial"/>
                <w:sz w:val="20"/>
                <w:szCs w:val="20"/>
              </w:rPr>
              <w:br/>
              <w:t>Phone: +86-931-891-2387</w:t>
            </w:r>
            <w:r>
              <w:rPr>
                <w:rFonts w:ascii="Arial" w:hAnsi="Arial" w:cs="Arial"/>
                <w:sz w:val="20"/>
                <w:szCs w:val="20"/>
              </w:rPr>
              <w:br/>
              <w:t>Fax: +86-931-891-2582</w:t>
            </w:r>
            <w:r>
              <w:rPr>
                <w:rFonts w:ascii="Arial" w:hAnsi="Arial" w:cs="Arial"/>
                <w:sz w:val="20"/>
                <w:szCs w:val="20"/>
              </w:rPr>
              <w:br/>
              <w:t xml:space="preserve">Email: </w:t>
            </w:r>
            <w:hyperlink r:id="rId36" w:history="1">
              <w:r>
                <w:rPr>
                  <w:rStyle w:val="Hyperlink"/>
                  <w:rFonts w:ascii="Arial" w:hAnsi="Arial" w:cs="Arial"/>
                  <w:sz w:val="20"/>
                  <w:szCs w:val="20"/>
                </w:rPr>
                <w:t>nbllzu@163.com</w:t>
              </w:r>
            </w:hyperlink>
            <w:r>
              <w:rPr>
                <w:rFonts w:ascii="Arial" w:hAnsi="Arial" w:cs="Arial"/>
                <w:sz w:val="20"/>
                <w:szCs w:val="20"/>
              </w:rPr>
              <w:t xml:space="preserve"> </w:t>
            </w:r>
          </w:p>
          <w:p w:rsidR="00D1641A" w:rsidRDefault="00D1641A">
            <w:pPr>
              <w:pStyle w:val="NormalWeb"/>
              <w:rPr>
                <w:rFonts w:ascii="Arial" w:hAnsi="Arial" w:cs="Arial"/>
              </w:rPr>
            </w:pPr>
            <w:r>
              <w:rPr>
                <w:rFonts w:ascii="Arial" w:hAnsi="Arial" w:cs="Arial"/>
              </w:rPr>
              <w:t> </w:t>
            </w:r>
          </w:p>
          <w:p w:rsidR="00D1641A" w:rsidRDefault="00D1641A">
            <w:pPr>
              <w:pStyle w:val="NormalWeb"/>
              <w:jc w:val="center"/>
              <w:rPr>
                <w:rFonts w:ascii="Arial" w:hAnsi="Arial" w:cs="Arial"/>
              </w:rPr>
            </w:pPr>
            <w:hyperlink w:anchor="top" w:history="1">
              <w:r>
                <w:rPr>
                  <w:rStyle w:val="Hyperlink"/>
                  <w:rFonts w:ascii="Arial" w:hAnsi="Arial" w:cs="Arial"/>
                  <w:sz w:val="18"/>
                  <w:szCs w:val="18"/>
                </w:rPr>
                <w:t>To Top</w:t>
              </w:r>
            </w:hyperlink>
          </w:p>
          <w:p w:rsidR="00D1641A" w:rsidRDefault="00D1641A">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1641A" w:rsidRDefault="00D1641A">
            <w:pPr>
              <w:pStyle w:val="NormalWeb"/>
              <w:jc w:val="center"/>
              <w:rPr>
                <w:rFonts w:ascii="Arial" w:hAnsi="Arial" w:cs="Arial"/>
              </w:rPr>
            </w:pPr>
            <w:r>
              <w:rPr>
                <w:rFonts w:ascii="Arial" w:hAnsi="Arial" w:cs="Arial"/>
              </w:rPr>
              <w:lastRenderedPageBreak/>
              <w:t> </w:t>
            </w:r>
          </w:p>
          <w:p w:rsidR="00D1641A" w:rsidRDefault="00D1641A">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A complete solution for oil-spill cleanup</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r>
                    <w:rPr>
                      <w:noProof/>
                    </w:rPr>
                    <w:drawing>
                      <wp:inline distT="0" distB="0" distL="0" distR="0">
                        <wp:extent cx="1619250" cy="1295400"/>
                        <wp:effectExtent l="0" t="0" r="0" b="0"/>
                        <wp:docPr id="13" name="Picture 13" descr="http://images.magnetmail.net/images/clients/ACS/111412Spill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11412Spill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19250" cy="1295400"/>
                                </a:xfrm>
                                <a:prstGeom prst="rect">
                                  <a:avLst/>
                                </a:prstGeom>
                                <a:noFill/>
                                <a:ln>
                                  <a:noFill/>
                                </a:ln>
                              </pic:spPr>
                            </pic:pic>
                          </a:graphicData>
                        </a:graphic>
                      </wp:inline>
                    </w:drawing>
                  </w:r>
                  <w:r>
                    <w:br/>
                  </w:r>
                  <w:r>
                    <w:rPr>
                      <w:rFonts w:ascii="Arial" w:hAnsi="Arial" w:cs="Arial"/>
                      <w:sz w:val="16"/>
                      <w:szCs w:val="16"/>
                    </w:rPr>
                    <w:t>A complete solution for oil-spill cleanup may lie in a new superabsorbent material that transforms an oil slick into a soft, easily removed gel.</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D1641A" w:rsidRDefault="00D1641A">
            <w:pPr>
              <w:pStyle w:val="NormalWeb"/>
              <w:rPr>
                <w:rFonts w:ascii="Arial" w:hAnsi="Arial" w:cs="Arial"/>
              </w:rPr>
            </w:pPr>
            <w:r>
              <w:rPr>
                <w:rFonts w:ascii="Arial" w:hAnsi="Arial" w:cs="Arial"/>
                <w:sz w:val="20"/>
                <w:szCs w:val="20"/>
              </w:rPr>
              <w:t>Scientists are describing what may be a “complete solution” to cleaning up oil spills — a superabsorbent material that sops up 40 times its own weight in oil and then can be shipped to an oil refinery and processed to recover the oil. Their article on the material appears in ACS’ journal</w:t>
            </w:r>
            <w:r>
              <w:rPr>
                <w:rStyle w:val="Emphasis"/>
                <w:rFonts w:ascii="Arial" w:hAnsi="Arial" w:cs="Arial"/>
                <w:sz w:val="20"/>
                <w:szCs w:val="20"/>
              </w:rPr>
              <w:t xml:space="preserve"> Energy &amp; Fuels</w:t>
            </w:r>
            <w:r>
              <w:rPr>
                <w:rFonts w:ascii="Arial" w:hAnsi="Arial" w:cs="Arial"/>
                <w:sz w:val="20"/>
                <w:szCs w:val="20"/>
              </w:rPr>
              <w:t>.</w:t>
            </w:r>
            <w:r>
              <w:rPr>
                <w:rFonts w:ascii="Arial" w:hAnsi="Arial" w:cs="Arial"/>
                <w:sz w:val="20"/>
                <w:szCs w:val="20"/>
              </w:rPr>
              <w:br/>
            </w:r>
            <w:r>
              <w:rPr>
                <w:rFonts w:ascii="Arial" w:hAnsi="Arial" w:cs="Arial"/>
                <w:sz w:val="20"/>
                <w:szCs w:val="20"/>
              </w:rPr>
              <w:br/>
              <w:t xml:space="preserve">T. C. Mike Chung and </w:t>
            </w:r>
            <w:proofErr w:type="spellStart"/>
            <w:r>
              <w:rPr>
                <w:rFonts w:ascii="Arial" w:hAnsi="Arial" w:cs="Arial"/>
                <w:sz w:val="20"/>
                <w:szCs w:val="20"/>
              </w:rPr>
              <w:t>Xuepei</w:t>
            </w:r>
            <w:proofErr w:type="spellEnd"/>
            <w:r>
              <w:rPr>
                <w:rFonts w:ascii="Arial" w:hAnsi="Arial" w:cs="Arial"/>
                <w:sz w:val="20"/>
                <w:szCs w:val="20"/>
              </w:rPr>
              <w:t xml:space="preserve"> Yuan point out </w:t>
            </w:r>
            <w:proofErr w:type="gramStart"/>
            <w:r>
              <w:rPr>
                <w:rFonts w:ascii="Arial" w:hAnsi="Arial" w:cs="Arial"/>
                <w:sz w:val="20"/>
                <w:szCs w:val="20"/>
              </w:rPr>
              <w:t>that current methods</w:t>
            </w:r>
            <w:proofErr w:type="gramEnd"/>
            <w:r>
              <w:rPr>
                <w:rFonts w:ascii="Arial" w:hAnsi="Arial" w:cs="Arial"/>
                <w:sz w:val="20"/>
                <w:szCs w:val="20"/>
              </w:rPr>
              <w:t xml:space="preserve"> for coping with oil spills like the 2010 </w:t>
            </w:r>
            <w:proofErr w:type="spellStart"/>
            <w:r>
              <w:rPr>
                <w:rFonts w:ascii="Arial" w:hAnsi="Arial" w:cs="Arial"/>
                <w:sz w:val="20"/>
                <w:szCs w:val="20"/>
              </w:rPr>
              <w:t>Deepwater</w:t>
            </w:r>
            <w:proofErr w:type="spellEnd"/>
            <w:r>
              <w:rPr>
                <w:rFonts w:ascii="Arial" w:hAnsi="Arial" w:cs="Arial"/>
                <w:sz w:val="20"/>
                <w:szCs w:val="20"/>
              </w:rPr>
              <w:t xml:space="preserve"> Horizon disaster are low-tech, decades-old and have many disadvantages. Corncobs, straw and other absorbents, for instance, can hold only about 5 times their own weight and pick up water, as well as oil. Those materials then become industrial waste that must be disposed of in special landfills or burned. </w:t>
            </w:r>
            <w:r>
              <w:rPr>
                <w:rFonts w:ascii="Arial" w:hAnsi="Arial" w:cs="Arial"/>
                <w:sz w:val="20"/>
                <w:szCs w:val="20"/>
              </w:rPr>
              <w:br/>
            </w:r>
            <w:r>
              <w:rPr>
                <w:rFonts w:ascii="Arial" w:hAnsi="Arial" w:cs="Arial"/>
                <w:sz w:val="20"/>
                <w:szCs w:val="20"/>
              </w:rPr>
              <w:br/>
              <w:t>Their solution is a polymer material that transforms an oil spill into a soft, solid oil-containing gel. One pound of the material can recover about 5 gallons of crude oil. The gel is strong enough to be collected and transported. Then, it can be converted to a liquid and refined like regular crude oil. That oil would be worth $15 when crude oil sells for $100 a barrel. “Overall, this cost-effective new polyolefin oil-SAP technology shall dramatically reduce the environmental impacts from oil spills and help recover one of our most precious natural resources,” the authors said.</w:t>
            </w:r>
            <w:r>
              <w:rPr>
                <w:rFonts w:ascii="Arial" w:hAnsi="Arial" w:cs="Arial"/>
                <w:sz w:val="20"/>
                <w:szCs w:val="20"/>
              </w:rPr>
              <w:br/>
            </w:r>
            <w:r>
              <w:rPr>
                <w:rFonts w:ascii="Arial" w:hAnsi="Arial" w:cs="Arial"/>
                <w:sz w:val="20"/>
                <w:szCs w:val="20"/>
              </w:rPr>
              <w:br/>
              <w:t xml:space="preserve">The authors acknowledge funding from the </w:t>
            </w:r>
            <w:hyperlink r:id="rId38" w:history="1">
              <w:r>
                <w:rPr>
                  <w:rStyle w:val="Hyperlink"/>
                  <w:rFonts w:ascii="Arial" w:hAnsi="Arial" w:cs="Arial"/>
                  <w:sz w:val="20"/>
                  <w:szCs w:val="20"/>
                </w:rPr>
                <w:t>National Science Foundation</w:t>
              </w:r>
            </w:hyperlink>
            <w:r>
              <w:rPr>
                <w:rFonts w:ascii="Arial" w:hAnsi="Arial" w:cs="Arial"/>
                <w:sz w:val="20"/>
                <w:szCs w:val="20"/>
              </w:rPr>
              <w:t xml:space="preserve"> and </w:t>
            </w:r>
            <w:hyperlink r:id="rId39" w:history="1">
              <w:r>
                <w:rPr>
                  <w:rStyle w:val="Hyperlink"/>
                  <w:rFonts w:ascii="Arial" w:hAnsi="Arial" w:cs="Arial"/>
                  <w:sz w:val="20"/>
                  <w:szCs w:val="20"/>
                </w:rPr>
                <w:t>Ben Franklin Technology Partners</w:t>
              </w:r>
            </w:hyperlink>
            <w:r>
              <w:rPr>
                <w:rFonts w:ascii="Arial" w:hAnsi="Arial" w:cs="Arial"/>
                <w:sz w:val="20"/>
                <w:szCs w:val="20"/>
              </w:rPr>
              <w:t xml:space="preserve">. </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r>
                    <w:rPr>
                      <w:noProof/>
                    </w:rPr>
                    <w:drawing>
                      <wp:inline distT="0" distB="0" distL="0" distR="0">
                        <wp:extent cx="704850" cy="933450"/>
                        <wp:effectExtent l="0" t="0" r="0" b="0"/>
                        <wp:docPr id="12" name="Picture 12" descr="http://images.magnetmail.net/images/clients/ACS/111412IEC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11412IECR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4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1641A" w:rsidRDefault="00D1641A">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“A Novel Solution to Oil Spill Recovery; Using </w:t>
            </w:r>
            <w:proofErr w:type="spellStart"/>
            <w:r>
              <w:rPr>
                <w:rFonts w:ascii="Arial" w:hAnsi="Arial" w:cs="Arial"/>
                <w:sz w:val="20"/>
                <w:szCs w:val="20"/>
              </w:rPr>
              <w:t>Thermodegradable</w:t>
            </w:r>
            <w:proofErr w:type="spellEnd"/>
            <w:r>
              <w:rPr>
                <w:rFonts w:ascii="Arial" w:hAnsi="Arial" w:cs="Arial"/>
                <w:sz w:val="20"/>
                <w:szCs w:val="20"/>
              </w:rPr>
              <w:t xml:space="preserve"> Polyolefin Oil Super-absorbent (oil-SAP)”</w:t>
            </w:r>
            <w:r>
              <w:rPr>
                <w:rFonts w:ascii="Arial" w:hAnsi="Arial" w:cs="Arial"/>
                <w:sz w:val="20"/>
                <w:szCs w:val="20"/>
              </w:rPr>
              <w:br/>
            </w:r>
            <w:r>
              <w:rPr>
                <w:rFonts w:ascii="Arial" w:hAnsi="Arial" w:cs="Arial"/>
                <w:sz w:val="20"/>
                <w:szCs w:val="20"/>
              </w:rPr>
              <w:br/>
            </w:r>
            <w:hyperlink r:id="rId41"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t>T. C. Mike Chung, Ph.D.</w:t>
            </w:r>
            <w:r>
              <w:rPr>
                <w:rFonts w:ascii="Arial" w:hAnsi="Arial" w:cs="Arial"/>
                <w:sz w:val="20"/>
                <w:szCs w:val="20"/>
              </w:rPr>
              <w:br/>
              <w:t>The Pennsylvania State University</w:t>
            </w:r>
            <w:r>
              <w:rPr>
                <w:rFonts w:ascii="Arial" w:hAnsi="Arial" w:cs="Arial"/>
                <w:sz w:val="20"/>
                <w:szCs w:val="20"/>
              </w:rPr>
              <w:br/>
            </w:r>
            <w:proofErr w:type="spellStart"/>
            <w:r>
              <w:rPr>
                <w:rFonts w:ascii="Arial" w:hAnsi="Arial" w:cs="Arial"/>
                <w:sz w:val="20"/>
                <w:szCs w:val="20"/>
              </w:rPr>
              <w:t>University</w:t>
            </w:r>
            <w:proofErr w:type="spellEnd"/>
            <w:r>
              <w:rPr>
                <w:rFonts w:ascii="Arial" w:hAnsi="Arial" w:cs="Arial"/>
                <w:sz w:val="20"/>
                <w:szCs w:val="20"/>
              </w:rPr>
              <w:t xml:space="preserve"> Park, Pa. 16802</w:t>
            </w:r>
            <w:r>
              <w:rPr>
                <w:rFonts w:ascii="Arial" w:hAnsi="Arial" w:cs="Arial"/>
                <w:sz w:val="20"/>
                <w:szCs w:val="20"/>
              </w:rPr>
              <w:br/>
              <w:t xml:space="preserve">Email: </w:t>
            </w:r>
            <w:hyperlink r:id="rId42" w:history="1">
              <w:r>
                <w:rPr>
                  <w:rStyle w:val="Hyperlink"/>
                  <w:rFonts w:ascii="Arial" w:hAnsi="Arial" w:cs="Arial"/>
                  <w:sz w:val="20"/>
                  <w:szCs w:val="20"/>
                </w:rPr>
                <w:t>chung@ems.psu.edu</w:t>
              </w:r>
            </w:hyperlink>
            <w:r>
              <w:rPr>
                <w:rFonts w:ascii="Arial" w:hAnsi="Arial" w:cs="Arial"/>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r>
            <w:r>
              <w:rPr>
                <w:rFonts w:ascii="Arial" w:hAnsi="Arial" w:cs="Arial"/>
              </w:rPr>
              <w:lastRenderedPageBreak/>
              <w:t> </w:t>
            </w:r>
          </w:p>
          <w:p w:rsidR="00D1641A" w:rsidRDefault="00D1641A">
            <w:pPr>
              <w:pStyle w:val="NormalWeb"/>
              <w:jc w:val="center"/>
              <w:rPr>
                <w:rFonts w:ascii="Arial" w:hAnsi="Arial" w:cs="Arial"/>
              </w:rPr>
            </w:pPr>
            <w:hyperlink w:anchor="top" w:history="1">
              <w:r>
                <w:rPr>
                  <w:rStyle w:val="Hyperlink"/>
                  <w:rFonts w:ascii="Arial" w:hAnsi="Arial" w:cs="Arial"/>
                  <w:sz w:val="18"/>
                  <w:szCs w:val="18"/>
                </w:rPr>
                <w:t>To Top</w:t>
              </w:r>
            </w:hyperlink>
          </w:p>
          <w:p w:rsidR="00D1641A" w:rsidRDefault="00D1641A">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1641A" w:rsidRDefault="00D1641A">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D1641A" w:rsidRDefault="00D1641A">
            <w:pPr>
              <w:pStyle w:val="NormalWeb"/>
              <w:rPr>
                <w:rFonts w:ascii="Arial" w:hAnsi="Arial" w:cs="Arial"/>
              </w:rPr>
            </w:pPr>
            <w:r>
              <w:rPr>
                <w:rStyle w:val="Strong"/>
                <w:rFonts w:ascii="Arial" w:hAnsi="Arial" w:cs="Arial"/>
                <w:sz w:val="20"/>
                <w:szCs w:val="20"/>
              </w:rPr>
              <w:t>You can be a star — on science’s stage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D1641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1641A" w:rsidRDefault="00D1641A">
                  <w:r>
                    <w:rPr>
                      <w:noProof/>
                    </w:rPr>
                    <w:drawing>
                      <wp:inline distT="0" distB="0" distL="0" distR="0">
                        <wp:extent cx="1276350" cy="1619250"/>
                        <wp:effectExtent l="0" t="0" r="0" b="0"/>
                        <wp:docPr id="10" name="Picture 10" descr="http://images.magnetmail.net/images/clients/ACS/1114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11412CEN_thumb.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a:noFill/>
                                </a:ln>
                              </pic:spPr>
                            </pic:pic>
                          </a:graphicData>
                        </a:graphic>
                      </wp:inline>
                    </w:drawing>
                  </w:r>
                  <w:r>
                    <w:br/>
                  </w:r>
                  <w:hyperlink r:id="rId4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1641A" w:rsidRDefault="00D1641A">
            <w:pPr>
              <w:pStyle w:val="NormalWeb"/>
              <w:rPr>
                <w:rFonts w:ascii="Arial" w:hAnsi="Arial" w:cs="Arial"/>
              </w:rPr>
            </w:pPr>
            <w:r>
              <w:rPr>
                <w:rFonts w:ascii="Arial" w:hAnsi="Arial" w:cs="Arial"/>
                <w:sz w:val="20"/>
                <w:szCs w:val="20"/>
              </w:rPr>
              <w:t xml:space="preserve">The rapid growth in “citizen science” projects during the past decade is enabling more and more science enthusiasts, hobbyists, students and other ordinary people to participate in the excitement of real-world scientific research and help solve serious scientific mysteries. That’s the topic of the cover story in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r>
              <w:rPr>
                <w:rFonts w:ascii="Arial" w:hAnsi="Arial" w:cs="Arial"/>
                <w:sz w:val="20"/>
                <w:szCs w:val="20"/>
              </w:rPr>
              <w:br/>
            </w:r>
            <w:r>
              <w:rPr>
                <w:rFonts w:ascii="Arial" w:hAnsi="Arial" w:cs="Arial"/>
                <w:sz w:val="20"/>
                <w:szCs w:val="20"/>
              </w:rPr>
              <w:br/>
              <w:t>Deirdre Lockwood, C&amp;EN contributing editor, traces the growth of citizen science from the Audubon Christmas Bird Count of 1900 to a recent project in which volunteers collected rainwater from Hurricane Sandy to help researchers analyze the storm. Today, chemists are getting help from the public by crowdsourcing research projects and distributing tasks, like data collection, to large groups of people. This citizen science movement has gained momentum in the past decade through funding, enthusiasm and technology. Lockwood reports that National Science Foundation funding of citizen science projects has grown from a handful each year in the early 2000s to at least 25 per year today.</w:t>
            </w:r>
            <w:r>
              <w:rPr>
                <w:rFonts w:ascii="Arial" w:hAnsi="Arial" w:cs="Arial"/>
                <w:sz w:val="20"/>
                <w:szCs w:val="20"/>
              </w:rPr>
              <w:br/>
            </w:r>
            <w:r>
              <w:rPr>
                <w:rFonts w:ascii="Arial" w:hAnsi="Arial" w:cs="Arial"/>
                <w:sz w:val="20"/>
                <w:szCs w:val="20"/>
              </w:rPr>
              <w:br/>
              <w:t xml:space="preserve">The article notes that people can browse hundreds of projects for citizen scientists on websites like </w:t>
            </w:r>
            <w:hyperlink r:id="rId45" w:history="1">
              <w:r>
                <w:rPr>
                  <w:rStyle w:val="Hyperlink"/>
                  <w:rFonts w:ascii="Arial" w:hAnsi="Arial" w:cs="Arial"/>
                  <w:sz w:val="20"/>
                  <w:szCs w:val="20"/>
                </w:rPr>
                <w:t>SciStarter.com</w:t>
              </w:r>
            </w:hyperlink>
            <w:r>
              <w:rPr>
                <w:rFonts w:ascii="Arial" w:hAnsi="Arial" w:cs="Arial"/>
                <w:sz w:val="20"/>
                <w:szCs w:val="20"/>
              </w:rPr>
              <w:t xml:space="preserve">, </w:t>
            </w:r>
            <w:hyperlink r:id="rId46" w:history="1">
              <w:r>
                <w:rPr>
                  <w:rStyle w:val="Hyperlink"/>
                  <w:rFonts w:ascii="Arial" w:hAnsi="Arial" w:cs="Arial"/>
                  <w:sz w:val="20"/>
                  <w:szCs w:val="20"/>
                </w:rPr>
                <w:t>citizenscience.org</w:t>
              </w:r>
            </w:hyperlink>
            <w:r>
              <w:rPr>
                <w:rFonts w:ascii="Arial" w:hAnsi="Arial" w:cs="Arial"/>
                <w:sz w:val="20"/>
                <w:szCs w:val="20"/>
              </w:rPr>
              <w:t xml:space="preserve"> and </w:t>
            </w:r>
            <w:hyperlink r:id="rId47" w:history="1">
              <w:r>
                <w:rPr>
                  <w:rStyle w:val="Hyperlink"/>
                  <w:rFonts w:ascii="Arial" w:hAnsi="Arial" w:cs="Arial"/>
                  <w:sz w:val="20"/>
                  <w:szCs w:val="20"/>
                </w:rPr>
                <w:t>zooniverse.org</w:t>
              </w:r>
            </w:hyperlink>
            <w:r>
              <w:rPr>
                <w:rFonts w:ascii="Arial" w:hAnsi="Arial" w:cs="Arial"/>
                <w:sz w:val="20"/>
                <w:szCs w:val="20"/>
              </w:rPr>
              <w:t xml:space="preserve">. Chemistry projects include helping to curate the chemical structure database </w:t>
            </w:r>
            <w:proofErr w:type="spellStart"/>
            <w:r>
              <w:rPr>
                <w:rFonts w:ascii="Arial" w:hAnsi="Arial" w:cs="Arial"/>
                <w:sz w:val="20"/>
                <w:szCs w:val="20"/>
              </w:rPr>
              <w:t>ChemSpider</w:t>
            </w:r>
            <w:proofErr w:type="spellEnd"/>
            <w:r>
              <w:rPr>
                <w:rFonts w:ascii="Arial" w:hAnsi="Arial" w:cs="Arial"/>
                <w:sz w:val="20"/>
                <w:szCs w:val="20"/>
              </w:rPr>
              <w:t xml:space="preserve">, monitoring water quality in local waterways or playing the puzzle game </w:t>
            </w:r>
            <w:proofErr w:type="spellStart"/>
            <w:r>
              <w:rPr>
                <w:rFonts w:ascii="Arial" w:hAnsi="Arial" w:cs="Arial"/>
                <w:sz w:val="20"/>
                <w:szCs w:val="20"/>
              </w:rPr>
              <w:t>Foldit</w:t>
            </w:r>
            <w:proofErr w:type="spellEnd"/>
            <w:r>
              <w:rPr>
                <w:rFonts w:ascii="Arial" w:hAnsi="Arial" w:cs="Arial"/>
                <w:sz w:val="20"/>
                <w:szCs w:val="20"/>
              </w:rPr>
              <w:t>, whose users figured out the structure of a complex molecule that had stumped professional scientists for years. One chemist designed a kit using Legos that has allowed students at 70 high schools and colleges to join a search for compounds that could help make hydrogen gas — a potential green fuel — from sunlight and water.</w:t>
            </w:r>
          </w:p>
          <w:p w:rsidR="00D1641A" w:rsidRDefault="00D1641A">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"Crowdsourcing Chemistry"</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8" w:history="1">
              <w:r>
                <w:rPr>
                  <w:rStyle w:val="Hyperlink"/>
                  <w:rFonts w:ascii="Arial" w:hAnsi="Arial" w:cs="Arial"/>
                  <w:sz w:val="20"/>
                  <w:szCs w:val="20"/>
                </w:rPr>
                <w:t>http://cenm.ag/citizen</w:t>
              </w:r>
            </w:hyperlink>
            <w:r>
              <w:rPr>
                <w:rFonts w:ascii="Arial" w:hAnsi="Arial" w:cs="Arial"/>
                <w:sz w:val="20"/>
                <w:szCs w:val="20"/>
              </w:rPr>
              <w:br/>
            </w:r>
            <w:r>
              <w:rPr>
                <w:rFonts w:ascii="Arial" w:hAnsi="Arial" w:cs="Arial"/>
              </w:rPr>
              <w:t> </w:t>
            </w:r>
            <w:r>
              <w:rPr>
                <w:rFonts w:ascii="Arial" w:hAnsi="Arial" w:cs="Arial"/>
              </w:rPr>
              <w:br/>
              <w:t> </w:t>
            </w:r>
          </w:p>
          <w:p w:rsidR="00D1641A" w:rsidRDefault="00D1641A">
            <w:pPr>
              <w:pStyle w:val="NormalWeb"/>
              <w:jc w:val="center"/>
              <w:rPr>
                <w:rFonts w:ascii="Arial" w:hAnsi="Arial" w:cs="Arial"/>
              </w:rPr>
            </w:pPr>
            <w:hyperlink w:anchor="top" w:history="1">
              <w:r>
                <w:rPr>
                  <w:rStyle w:val="Hyperlink"/>
                  <w:rFonts w:ascii="Arial" w:hAnsi="Arial" w:cs="Arial"/>
                  <w:sz w:val="18"/>
                  <w:szCs w:val="18"/>
                </w:rPr>
                <w:t>To Top</w:t>
              </w:r>
            </w:hyperlink>
          </w:p>
          <w:p w:rsidR="00D1641A" w:rsidRDefault="00D1641A">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1641A" w:rsidRDefault="00D1641A">
            <w:pPr>
              <w:pStyle w:val="NormalWeb"/>
              <w:rPr>
                <w:rFonts w:ascii="Arial" w:hAnsi="Arial" w:cs="Arial"/>
              </w:rPr>
            </w:pPr>
            <w:r>
              <w:rPr>
                <w:rFonts w:ascii="Arial" w:hAnsi="Arial" w:cs="Arial"/>
              </w:rPr>
              <w:t> </w:t>
            </w:r>
          </w:p>
          <w:p w:rsidR="00D1641A" w:rsidRDefault="00D1641A">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9" w:history="1">
              <w:r>
                <w:rPr>
                  <w:rStyle w:val="Hyperlink"/>
                  <w:rFonts w:ascii="Arial" w:hAnsi="Arial" w:cs="Arial"/>
                  <w:sz w:val="20"/>
                  <w:szCs w:val="20"/>
                </w:rPr>
                <w:t xml:space="preserve">www.eurekalert.org/acsmeet.php </w:t>
              </w:r>
            </w:hyperlink>
            <w:r>
              <w:rPr>
                <w:rFonts w:ascii="Arial" w:hAnsi="Arial" w:cs="Arial"/>
                <w:sz w:val="20"/>
                <w:szCs w:val="20"/>
              </w:rPr>
              <w:br/>
            </w:r>
            <w:hyperlink r:id="rId50"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1"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A Family Affair</w:t>
            </w:r>
            <w:r>
              <w:rPr>
                <w:rFonts w:ascii="Arial" w:hAnsi="Arial" w:cs="Arial"/>
                <w:sz w:val="20"/>
                <w:szCs w:val="20"/>
              </w:rPr>
              <w:br/>
              <w:t>Take a peek inside the family-oriented conference held annually by the National Organization for the Professional Advancement of Black Chemists &amp; Chemical Engineers (</w:t>
            </w:r>
            <w:proofErr w:type="spellStart"/>
            <w:r>
              <w:rPr>
                <w:rFonts w:ascii="Arial" w:hAnsi="Arial" w:cs="Arial"/>
                <w:sz w:val="20"/>
                <w:szCs w:val="20"/>
              </w:rPr>
              <w:t>NOBCChE</w:t>
            </w:r>
            <w:proofErr w:type="spellEnd"/>
            <w:r>
              <w:rPr>
                <w:rFonts w:ascii="Arial" w:hAnsi="Arial" w:cs="Arial"/>
                <w:sz w:val="20"/>
                <w:szCs w:val="20"/>
              </w:rPr>
              <w:t xml:space="preserve">). C&amp;EN Associate Editor Lauren Wolf chronicles </w:t>
            </w:r>
            <w:proofErr w:type="spellStart"/>
            <w:r>
              <w:rPr>
                <w:rFonts w:ascii="Arial" w:hAnsi="Arial" w:cs="Arial"/>
                <w:sz w:val="20"/>
                <w:szCs w:val="20"/>
              </w:rPr>
              <w:t>NOBCChE</w:t>
            </w:r>
            <w:proofErr w:type="spellEnd"/>
            <w:r>
              <w:rPr>
                <w:rFonts w:ascii="Arial" w:hAnsi="Arial" w:cs="Arial"/>
                <w:sz w:val="20"/>
                <w:szCs w:val="20"/>
              </w:rPr>
              <w:t xml:space="preserve"> attendees, from leaders to students, as they make lifelong connections by presenting research; attending a career fair and workshops, some of which are sponsored by ACS; and more.</w:t>
            </w:r>
          </w:p>
          <w:p w:rsidR="00D1641A" w:rsidRDefault="00D1641A">
            <w:pPr>
              <w:pStyle w:val="NormalWeb"/>
              <w:rPr>
                <w:rFonts w:ascii="Arial" w:hAnsi="Arial" w:cs="Arial"/>
              </w:rPr>
            </w:pPr>
            <w:hyperlink r:id="rId52"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Preparing Meals from Scratch — the Ultimate Scratch!</w:t>
            </w:r>
            <w:r>
              <w:rPr>
                <w:rFonts w:ascii="Arial" w:hAnsi="Arial" w:cs="Arial"/>
                <w:b/>
                <w:bCs/>
                <w:sz w:val="20"/>
                <w:szCs w:val="20"/>
              </w:rPr>
              <w:br/>
            </w:r>
            <w:r>
              <w:rPr>
                <w:rFonts w:ascii="Arial" w:hAnsi="Arial" w:cs="Arial"/>
                <w:sz w:val="20"/>
                <w:szCs w:val="20"/>
              </w:rPr>
              <w:t xml:space="preserve">The French chemist and chef who helped pioneer molecular gastronomy’s marriage of high-tech science and cooking wants to take that old phrase “cooking from scratch” to its limits with “note-by-note cuisine.” It involves crafting foods molecule-by-molecule, using the smallest, simplest units of ingredients that can possibly exist. For the full story, contact </w:t>
            </w:r>
            <w:hyperlink r:id="rId53"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4"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D1641A" w:rsidRDefault="00D1641A">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w:t>
            </w:r>
            <w:r>
              <w:rPr>
                <w:rFonts w:ascii="Arial" w:hAnsi="Arial" w:cs="Arial"/>
                <w:sz w:val="20"/>
                <w:szCs w:val="20"/>
              </w:rPr>
              <w:lastRenderedPageBreak/>
              <w:t xml:space="preserve">has </w:t>
            </w:r>
            <w:hyperlink r:id="rId55"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D1641A" w:rsidRDefault="00D1641A">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8"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9"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6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D1641A" w:rsidRDefault="00D1641A">
            <w:pPr>
              <w:pStyle w:val="NormalWeb"/>
              <w:jc w:val="center"/>
              <w:rPr>
                <w:rFonts w:ascii="Arial" w:hAnsi="Arial" w:cs="Arial"/>
              </w:rPr>
            </w:pPr>
            <w:hyperlink w:anchor="top" w:history="1">
              <w:r>
                <w:rPr>
                  <w:rStyle w:val="Hyperlink"/>
                  <w:rFonts w:ascii="Arial" w:hAnsi="Arial" w:cs="Arial"/>
                  <w:sz w:val="18"/>
                  <w:szCs w:val="18"/>
                </w:rPr>
                <w:t>To Top</w:t>
              </w:r>
            </w:hyperlink>
          </w:p>
          <w:p w:rsidR="00D1641A" w:rsidRDefault="00D1641A">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1641A" w:rsidRDefault="00D1641A">
            <w:pPr>
              <w:pStyle w:val="NormalWeb"/>
              <w:rPr>
                <w:rFonts w:ascii="Arial" w:hAnsi="Arial" w:cs="Arial"/>
              </w:rPr>
            </w:pPr>
            <w:bookmarkStart w:id="17" w:name="Videos"/>
            <w:bookmarkEnd w:id="17"/>
            <w:r>
              <w:rPr>
                <w:rStyle w:val="Strong"/>
                <w:rFonts w:ascii="Arial" w:hAnsi="Arial" w:cs="Arial"/>
                <w:sz w:val="28"/>
                <w:szCs w:val="28"/>
              </w:rPr>
              <w:t>ACS Videos</w:t>
            </w:r>
          </w:p>
          <w:p w:rsidR="00D1641A" w:rsidRDefault="00D1641A">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D1641A">
              <w:trPr>
                <w:tblCellSpacing w:w="7" w:type="dxa"/>
              </w:trPr>
              <w:tc>
                <w:tcPr>
                  <w:tcW w:w="0" w:type="auto"/>
                  <w:tcMar>
                    <w:top w:w="15" w:type="dxa"/>
                    <w:left w:w="15" w:type="dxa"/>
                    <w:bottom w:w="15" w:type="dxa"/>
                    <w:right w:w="15" w:type="dxa"/>
                  </w:tcMar>
                  <w:vAlign w:val="center"/>
                  <w:hideMark/>
                </w:tcPr>
                <w:p w:rsidR="00D1641A" w:rsidRDefault="00D1641A">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D1641A" w:rsidRDefault="00D1641A">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2"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D1641A" w:rsidRDefault="00D1641A">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D1641A">
              <w:trPr>
                <w:tblCellSpacing w:w="7" w:type="dxa"/>
              </w:trPr>
              <w:tc>
                <w:tcPr>
                  <w:tcW w:w="0" w:type="auto"/>
                  <w:tcMar>
                    <w:top w:w="15" w:type="dxa"/>
                    <w:left w:w="15" w:type="dxa"/>
                    <w:bottom w:w="15" w:type="dxa"/>
                    <w:right w:w="15" w:type="dxa"/>
                  </w:tcMar>
                  <w:vAlign w:val="center"/>
                  <w:hideMark/>
                </w:tcPr>
                <w:p w:rsidR="00D1641A" w:rsidRDefault="00D1641A">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D1641A" w:rsidRDefault="00D1641A">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4"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5" w:history="1">
              <w:r>
                <w:rPr>
                  <w:rStyle w:val="Hyperlink"/>
                  <w:rFonts w:ascii="Arial" w:hAnsi="Arial" w:cs="Arial"/>
                  <w:sz w:val="20"/>
                  <w:szCs w:val="20"/>
                </w:rPr>
                <w:t>DVD</w:t>
              </w:r>
            </w:hyperlink>
            <w:r>
              <w:rPr>
                <w:rFonts w:ascii="Arial" w:hAnsi="Arial" w:cs="Arial"/>
                <w:sz w:val="20"/>
                <w:szCs w:val="20"/>
              </w:rPr>
              <w:t xml:space="preserve">. </w:t>
            </w:r>
          </w:p>
          <w:p w:rsidR="00D1641A" w:rsidRDefault="00D1641A">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lastRenderedPageBreak/>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D1641A">
              <w:trPr>
                <w:tblCellSpacing w:w="7" w:type="dxa"/>
              </w:trPr>
              <w:tc>
                <w:tcPr>
                  <w:tcW w:w="0" w:type="auto"/>
                  <w:tcMar>
                    <w:top w:w="15" w:type="dxa"/>
                    <w:left w:w="15" w:type="dxa"/>
                    <w:bottom w:w="15" w:type="dxa"/>
                    <w:right w:w="15" w:type="dxa"/>
                  </w:tcMar>
                  <w:vAlign w:val="center"/>
                  <w:hideMark/>
                </w:tcPr>
                <w:p w:rsidR="00D1641A" w:rsidRDefault="00D1641A">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D1641A" w:rsidRDefault="00D1641A">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7"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D1641A" w:rsidRDefault="00D1641A">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D1641A">
              <w:trPr>
                <w:tblCellSpacing w:w="7" w:type="dxa"/>
              </w:trPr>
              <w:tc>
                <w:tcPr>
                  <w:tcW w:w="0" w:type="auto"/>
                  <w:tcMar>
                    <w:top w:w="15" w:type="dxa"/>
                    <w:left w:w="15" w:type="dxa"/>
                    <w:bottom w:w="15" w:type="dxa"/>
                    <w:right w:w="15" w:type="dxa"/>
                  </w:tcMar>
                  <w:vAlign w:val="center"/>
                  <w:hideMark/>
                </w:tcPr>
                <w:p w:rsidR="00D1641A" w:rsidRDefault="00D1641A">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D1641A" w:rsidRDefault="00D1641A">
            <w:pPr>
              <w:pStyle w:val="NormalWeb"/>
              <w:spacing w:after="240" w:afterAutospacing="0"/>
              <w:rPr>
                <w:rFonts w:ascii="Arial" w:hAnsi="Arial" w:cs="Arial"/>
              </w:rPr>
            </w:pPr>
            <w:hyperlink r:id="rId69"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"http://www.mmsend88.com/link.cfm?r=800557068&amp;sid=21269120&amp;m=2369991&amp;u=ACS&amp;j=12084023&amp;s=http://youtu.be/2xKpQ11CpVE"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"http://www.mmsend88.com/link.cfm?r=800557068&amp;sid=21269121&amp;m=2369991&amp;u=ACS&amp;j=12084023&amp;s=http://youtu.be/jMAlToEYHJM"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"http://www.mmsend88.com/link.cfm?r=800557068&amp;sid=21269122&amp;m=2369991&amp;u=ACS&amp;j=12084023&amp;s=http://youtu.be/Bx3WTSSD5f0"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D1641A" w:rsidRDefault="00D1641A">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1641A" w:rsidRDefault="00D1641A">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1641A" w:rsidRDefault="00D1641A">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D1641A">
              <w:trPr>
                <w:tblCellSpacing w:w="7" w:type="dxa"/>
              </w:trPr>
              <w:tc>
                <w:tcPr>
                  <w:tcW w:w="3750" w:type="pct"/>
                  <w:tcMar>
                    <w:top w:w="15" w:type="dxa"/>
                    <w:left w:w="15" w:type="dxa"/>
                    <w:bottom w:w="15" w:type="dxa"/>
                    <w:right w:w="15" w:type="dxa"/>
                  </w:tcMar>
                  <w:hideMark/>
                </w:tcPr>
                <w:p w:rsidR="00D1641A" w:rsidRDefault="00D1641A">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70"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1"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D1641A" w:rsidRDefault="00D1641A">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D1641A">
              <w:trPr>
                <w:tblCellSpacing w:w="7" w:type="dxa"/>
              </w:trPr>
              <w:tc>
                <w:tcPr>
                  <w:tcW w:w="3750" w:type="pct"/>
                  <w:tcMar>
                    <w:top w:w="15" w:type="dxa"/>
                    <w:left w:w="15" w:type="dxa"/>
                    <w:bottom w:w="15" w:type="dxa"/>
                    <w:right w:w="15" w:type="dxa"/>
                  </w:tcMar>
                  <w:hideMark/>
                </w:tcPr>
                <w:p w:rsidR="00D1641A" w:rsidRDefault="00D1641A">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3"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4"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D1641A" w:rsidRDefault="00D1641A">
                  <w:pPr>
                    <w:jc w:val="right"/>
                  </w:pPr>
                  <w:r>
                    <w:rPr>
                      <w:rFonts w:ascii="Arial" w:hAnsi="Arial" w:cs="Arial"/>
                      <w:noProof/>
                      <w:sz w:val="20"/>
                      <w:szCs w:val="20"/>
                    </w:rPr>
                    <w:lastRenderedPageBreak/>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D1641A">
              <w:trPr>
                <w:tblCellSpacing w:w="7" w:type="dxa"/>
              </w:trPr>
              <w:tc>
                <w:tcPr>
                  <w:tcW w:w="3750" w:type="pct"/>
                  <w:tcMar>
                    <w:top w:w="15" w:type="dxa"/>
                    <w:left w:w="15" w:type="dxa"/>
                    <w:bottom w:w="15" w:type="dxa"/>
                    <w:right w:w="15" w:type="dxa"/>
                  </w:tcMar>
                  <w:hideMark/>
                </w:tcPr>
                <w:p w:rsidR="00D1641A" w:rsidRDefault="00D1641A">
                  <w:pPr>
                    <w:pStyle w:val="NormalWeb"/>
                  </w:pPr>
                  <w:bookmarkStart w:id="28" w:name="Scienceelements"/>
                  <w:bookmarkEnd w:id="28"/>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6"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7"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8"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D1641A" w:rsidRDefault="00D1641A">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9">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D1641A">
              <w:trPr>
                <w:tblCellSpacing w:w="7" w:type="dxa"/>
              </w:trPr>
              <w:tc>
                <w:tcPr>
                  <w:tcW w:w="3750" w:type="pct"/>
                  <w:tcMar>
                    <w:top w:w="15" w:type="dxa"/>
                    <w:left w:w="15" w:type="dxa"/>
                    <w:bottom w:w="15" w:type="dxa"/>
                    <w:right w:w="15" w:type="dxa"/>
                  </w:tcMar>
                  <w:hideMark/>
                </w:tcPr>
                <w:p w:rsidR="00D1641A" w:rsidRDefault="00D1641A">
                  <w:r>
                    <w:t> </w:t>
                  </w:r>
                </w:p>
              </w:tc>
              <w:tc>
                <w:tcPr>
                  <w:tcW w:w="1250" w:type="pct"/>
                  <w:tcMar>
                    <w:top w:w="15" w:type="dxa"/>
                    <w:left w:w="15" w:type="dxa"/>
                    <w:bottom w:w="15" w:type="dxa"/>
                    <w:right w:w="15" w:type="dxa"/>
                  </w:tcMar>
                  <w:vAlign w:val="center"/>
                  <w:hideMark/>
                </w:tcPr>
                <w:p w:rsidR="00D1641A" w:rsidRDefault="00D1641A">
                  <w:r>
                    <w:t> </w:t>
                  </w:r>
                </w:p>
              </w:tc>
            </w:tr>
            <w:tr w:rsidR="00D1641A">
              <w:trPr>
                <w:tblCellSpacing w:w="7" w:type="dxa"/>
              </w:trPr>
              <w:tc>
                <w:tcPr>
                  <w:tcW w:w="3750" w:type="pct"/>
                  <w:tcMar>
                    <w:top w:w="15" w:type="dxa"/>
                    <w:left w:w="15" w:type="dxa"/>
                    <w:bottom w:w="15" w:type="dxa"/>
                    <w:right w:w="15" w:type="dxa"/>
                  </w:tcMar>
                  <w:hideMark/>
                </w:tcPr>
                <w:p w:rsidR="00D1641A" w:rsidRDefault="00D1641A">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"http://www.mmsend88.com/link.cfm?r=800557068&amp;sid=21445482&amp;m=2369991&amp;u=ACS&amp;j=12084023&amp;s=http://antoine.frostburg.edu/chem/senese/101/glossary.shtml"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D1641A" w:rsidRDefault="00D1641A">
                  <w:pPr>
                    <w:jc w:val="right"/>
                  </w:pPr>
                  <w:r>
                    <w:rPr>
                      <w:rFonts w:ascii="Arial" w:hAnsi="Arial" w:cs="Arial"/>
                      <w:sz w:val="20"/>
                      <w:szCs w:val="20"/>
                    </w:rPr>
                    <w:t> </w:t>
                  </w:r>
                </w:p>
              </w:tc>
            </w:tr>
          </w:tbl>
          <w:p w:rsidR="00D1641A" w:rsidRDefault="00D1641A">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1641A" w:rsidRDefault="00D1641A">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1641A" w:rsidRDefault="00D1641A">
            <w:pPr>
              <w:pStyle w:val="NormalWeb"/>
              <w:rPr>
                <w:rFonts w:ascii="Arial" w:hAnsi="Arial" w:cs="Arial"/>
              </w:rPr>
            </w:pPr>
            <w:r>
              <w:rPr>
                <w:rFonts w:ascii="Arial" w:hAnsi="Arial" w:cs="Arial"/>
              </w:rPr>
              <w:t> </w:t>
            </w:r>
          </w:p>
          <w:p w:rsidR="00D1641A" w:rsidRDefault="00D1641A">
            <w:pPr>
              <w:pStyle w:val="NormalWeb"/>
              <w:rPr>
                <w:rFonts w:ascii="Arial" w:hAnsi="Arial" w:cs="Arial"/>
              </w:rPr>
            </w:pPr>
            <w:r>
              <w:rPr>
                <w:rFonts w:ascii="Arial" w:hAnsi="Arial" w:cs="Arial"/>
              </w:rPr>
              <w:t> </w:t>
            </w:r>
          </w:p>
          <w:p w:rsidR="00D1641A" w:rsidRDefault="00D1641A">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D1641A" w:rsidRDefault="00D1641A">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D1641A" w:rsidRDefault="00D1641A">
            <w:pPr>
              <w:pStyle w:val="NormalWeb"/>
              <w:rPr>
                <w:rFonts w:ascii="Arial" w:hAnsi="Arial" w:cs="Arial"/>
              </w:rPr>
            </w:pPr>
            <w:r>
              <w:rPr>
                <w:rFonts w:ascii="Arial" w:hAnsi="Arial" w:cs="Arial"/>
              </w:rPr>
              <w:t> </w:t>
            </w:r>
          </w:p>
          <w:p w:rsidR="00D1641A" w:rsidRDefault="00D1641A">
            <w:pPr>
              <w:pStyle w:val="NormalWeb"/>
              <w:rPr>
                <w:rFonts w:ascii="Arial" w:hAnsi="Arial" w:cs="Arial"/>
              </w:rPr>
            </w:pPr>
            <w:r>
              <w:rPr>
                <w:rFonts w:ascii="Arial" w:hAnsi="Arial" w:cs="Arial"/>
              </w:rPr>
              <w:t> </w:t>
            </w:r>
          </w:p>
          <w:p w:rsidR="00D1641A" w:rsidRDefault="00D1641A">
            <w:pPr>
              <w:pStyle w:val="NormalWeb"/>
              <w:rPr>
                <w:rFonts w:ascii="Arial" w:hAnsi="Arial" w:cs="Arial"/>
              </w:rPr>
            </w:pPr>
            <w:r>
              <w:rPr>
                <w:rFonts w:ascii="Arial" w:hAnsi="Arial" w:cs="Arial"/>
              </w:rPr>
              <w:t> </w:t>
            </w:r>
          </w:p>
        </w:tc>
      </w:tr>
    </w:tbl>
    <w:p w:rsidR="006D33DD" w:rsidRDefault="006D33DD">
      <w:bookmarkStart w:id="31" w:name="_GoBack"/>
      <w:bookmarkEnd w:id="31"/>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41A"/>
    <w:rsid w:val="000012BF"/>
    <w:rsid w:val="00007D41"/>
    <w:rsid w:val="000140FD"/>
    <w:rsid w:val="00042F0A"/>
    <w:rsid w:val="00044ADD"/>
    <w:rsid w:val="00050776"/>
    <w:rsid w:val="00051470"/>
    <w:rsid w:val="00054CA4"/>
    <w:rsid w:val="00057A07"/>
    <w:rsid w:val="00063368"/>
    <w:rsid w:val="00073AB6"/>
    <w:rsid w:val="000764C7"/>
    <w:rsid w:val="000775B0"/>
    <w:rsid w:val="000861B5"/>
    <w:rsid w:val="00091E0E"/>
    <w:rsid w:val="00096034"/>
    <w:rsid w:val="000A6B0F"/>
    <w:rsid w:val="000B429E"/>
    <w:rsid w:val="000E120D"/>
    <w:rsid w:val="000E25E0"/>
    <w:rsid w:val="000E3717"/>
    <w:rsid w:val="000F21A3"/>
    <w:rsid w:val="000F59E3"/>
    <w:rsid w:val="000F5A43"/>
    <w:rsid w:val="00111FD4"/>
    <w:rsid w:val="00113BC2"/>
    <w:rsid w:val="00134535"/>
    <w:rsid w:val="0014746F"/>
    <w:rsid w:val="001570F1"/>
    <w:rsid w:val="00161F3C"/>
    <w:rsid w:val="001952EB"/>
    <w:rsid w:val="001A149D"/>
    <w:rsid w:val="001A1FC3"/>
    <w:rsid w:val="001A20DC"/>
    <w:rsid w:val="001A492A"/>
    <w:rsid w:val="002103B3"/>
    <w:rsid w:val="00211C81"/>
    <w:rsid w:val="00222218"/>
    <w:rsid w:val="002363A5"/>
    <w:rsid w:val="00280DC3"/>
    <w:rsid w:val="00282ECF"/>
    <w:rsid w:val="00290ABC"/>
    <w:rsid w:val="00297E74"/>
    <w:rsid w:val="002A46A1"/>
    <w:rsid w:val="002C233E"/>
    <w:rsid w:val="002D12B4"/>
    <w:rsid w:val="002E19EE"/>
    <w:rsid w:val="002F0998"/>
    <w:rsid w:val="0030643C"/>
    <w:rsid w:val="0032511C"/>
    <w:rsid w:val="00326FD8"/>
    <w:rsid w:val="003319B9"/>
    <w:rsid w:val="00334951"/>
    <w:rsid w:val="00337420"/>
    <w:rsid w:val="00343A02"/>
    <w:rsid w:val="00346C6B"/>
    <w:rsid w:val="00362010"/>
    <w:rsid w:val="00362C75"/>
    <w:rsid w:val="00375235"/>
    <w:rsid w:val="00386500"/>
    <w:rsid w:val="003943F6"/>
    <w:rsid w:val="003A178D"/>
    <w:rsid w:val="003B127E"/>
    <w:rsid w:val="003B3BB3"/>
    <w:rsid w:val="003B704A"/>
    <w:rsid w:val="003C4BA7"/>
    <w:rsid w:val="003C5D61"/>
    <w:rsid w:val="003D78D3"/>
    <w:rsid w:val="003E0F21"/>
    <w:rsid w:val="003E4EC7"/>
    <w:rsid w:val="003F415D"/>
    <w:rsid w:val="00403063"/>
    <w:rsid w:val="0041299F"/>
    <w:rsid w:val="00420CF8"/>
    <w:rsid w:val="004266E8"/>
    <w:rsid w:val="004271AB"/>
    <w:rsid w:val="00427A83"/>
    <w:rsid w:val="004370AE"/>
    <w:rsid w:val="00463553"/>
    <w:rsid w:val="004635E8"/>
    <w:rsid w:val="00483A51"/>
    <w:rsid w:val="004C2FAD"/>
    <w:rsid w:val="004D3132"/>
    <w:rsid w:val="004D766A"/>
    <w:rsid w:val="004F1899"/>
    <w:rsid w:val="004F3DA2"/>
    <w:rsid w:val="004F6ADB"/>
    <w:rsid w:val="00510344"/>
    <w:rsid w:val="0051111D"/>
    <w:rsid w:val="00544CA3"/>
    <w:rsid w:val="005464C5"/>
    <w:rsid w:val="005610BB"/>
    <w:rsid w:val="005969BA"/>
    <w:rsid w:val="005A3496"/>
    <w:rsid w:val="005B1629"/>
    <w:rsid w:val="005B3F18"/>
    <w:rsid w:val="005D307F"/>
    <w:rsid w:val="005E2CDD"/>
    <w:rsid w:val="005E3834"/>
    <w:rsid w:val="0061027E"/>
    <w:rsid w:val="00641B92"/>
    <w:rsid w:val="006432F0"/>
    <w:rsid w:val="006477A4"/>
    <w:rsid w:val="00660DEC"/>
    <w:rsid w:val="00690C99"/>
    <w:rsid w:val="006A5458"/>
    <w:rsid w:val="006B5618"/>
    <w:rsid w:val="006C59DA"/>
    <w:rsid w:val="006D1473"/>
    <w:rsid w:val="006D2D2F"/>
    <w:rsid w:val="006D33DD"/>
    <w:rsid w:val="006D7398"/>
    <w:rsid w:val="006F6905"/>
    <w:rsid w:val="006F79C3"/>
    <w:rsid w:val="0071713D"/>
    <w:rsid w:val="00724A6B"/>
    <w:rsid w:val="00741E41"/>
    <w:rsid w:val="00744634"/>
    <w:rsid w:val="00750738"/>
    <w:rsid w:val="00782671"/>
    <w:rsid w:val="00784E61"/>
    <w:rsid w:val="007A6AB9"/>
    <w:rsid w:val="007C2BA0"/>
    <w:rsid w:val="007C7836"/>
    <w:rsid w:val="007E0431"/>
    <w:rsid w:val="008127B5"/>
    <w:rsid w:val="008147AB"/>
    <w:rsid w:val="00816826"/>
    <w:rsid w:val="0082584A"/>
    <w:rsid w:val="00826C60"/>
    <w:rsid w:val="008840BB"/>
    <w:rsid w:val="00885BAF"/>
    <w:rsid w:val="0089474D"/>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92EB7"/>
    <w:rsid w:val="009948BF"/>
    <w:rsid w:val="009C32CA"/>
    <w:rsid w:val="009D3E04"/>
    <w:rsid w:val="009F5330"/>
    <w:rsid w:val="00A03F37"/>
    <w:rsid w:val="00A11E58"/>
    <w:rsid w:val="00A13AED"/>
    <w:rsid w:val="00A21900"/>
    <w:rsid w:val="00A23858"/>
    <w:rsid w:val="00A25093"/>
    <w:rsid w:val="00A2799E"/>
    <w:rsid w:val="00A40C94"/>
    <w:rsid w:val="00A4325D"/>
    <w:rsid w:val="00A43B6B"/>
    <w:rsid w:val="00A66D73"/>
    <w:rsid w:val="00A70DC0"/>
    <w:rsid w:val="00A80C42"/>
    <w:rsid w:val="00A910B0"/>
    <w:rsid w:val="00AA34F1"/>
    <w:rsid w:val="00AB2961"/>
    <w:rsid w:val="00AB6EBE"/>
    <w:rsid w:val="00AE5576"/>
    <w:rsid w:val="00B11B48"/>
    <w:rsid w:val="00B14726"/>
    <w:rsid w:val="00B23177"/>
    <w:rsid w:val="00B51DFA"/>
    <w:rsid w:val="00B51E54"/>
    <w:rsid w:val="00B53E02"/>
    <w:rsid w:val="00B540A9"/>
    <w:rsid w:val="00B5612D"/>
    <w:rsid w:val="00B5784A"/>
    <w:rsid w:val="00B71817"/>
    <w:rsid w:val="00B71F54"/>
    <w:rsid w:val="00B722BD"/>
    <w:rsid w:val="00B726C9"/>
    <w:rsid w:val="00B8753F"/>
    <w:rsid w:val="00B87FB2"/>
    <w:rsid w:val="00BA56B5"/>
    <w:rsid w:val="00BA6E66"/>
    <w:rsid w:val="00BC0BB5"/>
    <w:rsid w:val="00BC782C"/>
    <w:rsid w:val="00BF3E15"/>
    <w:rsid w:val="00C0114A"/>
    <w:rsid w:val="00C1169A"/>
    <w:rsid w:val="00C11E59"/>
    <w:rsid w:val="00C14A0D"/>
    <w:rsid w:val="00C1789C"/>
    <w:rsid w:val="00C21D22"/>
    <w:rsid w:val="00C30FB9"/>
    <w:rsid w:val="00C61E47"/>
    <w:rsid w:val="00C67619"/>
    <w:rsid w:val="00C81718"/>
    <w:rsid w:val="00CA1CA6"/>
    <w:rsid w:val="00CB1311"/>
    <w:rsid w:val="00CB4CE4"/>
    <w:rsid w:val="00CC0D9E"/>
    <w:rsid w:val="00CF2167"/>
    <w:rsid w:val="00D0016B"/>
    <w:rsid w:val="00D129DF"/>
    <w:rsid w:val="00D1641A"/>
    <w:rsid w:val="00D23805"/>
    <w:rsid w:val="00D25681"/>
    <w:rsid w:val="00D34908"/>
    <w:rsid w:val="00D34A18"/>
    <w:rsid w:val="00D72FB4"/>
    <w:rsid w:val="00D73BC1"/>
    <w:rsid w:val="00D9513A"/>
    <w:rsid w:val="00DA22FB"/>
    <w:rsid w:val="00DA5F53"/>
    <w:rsid w:val="00DB2083"/>
    <w:rsid w:val="00DB2CBA"/>
    <w:rsid w:val="00DB35D4"/>
    <w:rsid w:val="00DB4C3C"/>
    <w:rsid w:val="00DB609A"/>
    <w:rsid w:val="00DC1CFE"/>
    <w:rsid w:val="00DD224C"/>
    <w:rsid w:val="00DD47C0"/>
    <w:rsid w:val="00DF7A1E"/>
    <w:rsid w:val="00E0398E"/>
    <w:rsid w:val="00E35AB9"/>
    <w:rsid w:val="00E41E78"/>
    <w:rsid w:val="00E54652"/>
    <w:rsid w:val="00E5584E"/>
    <w:rsid w:val="00E76B2E"/>
    <w:rsid w:val="00E83FAF"/>
    <w:rsid w:val="00EA41FF"/>
    <w:rsid w:val="00EA4FD8"/>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43885"/>
    <w:rsid w:val="00F70A93"/>
    <w:rsid w:val="00F73610"/>
    <w:rsid w:val="00F73FA5"/>
    <w:rsid w:val="00FD0C0B"/>
    <w:rsid w:val="00FE2F70"/>
    <w:rsid w:val="00FF69A5"/>
    <w:rsid w:val="00FF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41A"/>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1641A"/>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1641A"/>
    <w:rPr>
      <w:rFonts w:ascii="Times New Roman" w:hAnsi="Times New Roman" w:cs="Times New Roman"/>
      <w:b/>
      <w:bCs/>
      <w:sz w:val="36"/>
      <w:szCs w:val="36"/>
    </w:rPr>
  </w:style>
  <w:style w:type="character" w:styleId="Hyperlink">
    <w:name w:val="Hyperlink"/>
    <w:basedOn w:val="DefaultParagraphFont"/>
    <w:uiPriority w:val="99"/>
    <w:semiHidden/>
    <w:unhideWhenUsed/>
    <w:rsid w:val="00D1641A"/>
    <w:rPr>
      <w:color w:val="0000FF"/>
      <w:u w:val="single"/>
    </w:rPr>
  </w:style>
  <w:style w:type="paragraph" w:styleId="NormalWeb">
    <w:name w:val="Normal (Web)"/>
    <w:basedOn w:val="Normal"/>
    <w:uiPriority w:val="99"/>
    <w:unhideWhenUsed/>
    <w:rsid w:val="00D1641A"/>
    <w:pPr>
      <w:spacing w:before="100" w:beforeAutospacing="1" w:after="100" w:afterAutospacing="1"/>
    </w:pPr>
    <w:rPr>
      <w:rFonts w:eastAsiaTheme="minorHAnsi"/>
    </w:rPr>
  </w:style>
  <w:style w:type="character" w:customStyle="1" w:styleId="apple-style-span">
    <w:name w:val="apple-style-span"/>
    <w:basedOn w:val="DefaultParagraphFont"/>
    <w:rsid w:val="00D1641A"/>
  </w:style>
  <w:style w:type="character" w:styleId="Strong">
    <w:name w:val="Strong"/>
    <w:basedOn w:val="DefaultParagraphFont"/>
    <w:uiPriority w:val="22"/>
    <w:qFormat/>
    <w:rsid w:val="00D1641A"/>
    <w:rPr>
      <w:b/>
      <w:bCs/>
    </w:rPr>
  </w:style>
  <w:style w:type="character" w:styleId="Emphasis">
    <w:name w:val="Emphasis"/>
    <w:basedOn w:val="DefaultParagraphFont"/>
    <w:uiPriority w:val="20"/>
    <w:qFormat/>
    <w:rsid w:val="00D1641A"/>
    <w:rPr>
      <w:i/>
      <w:iCs/>
    </w:rPr>
  </w:style>
  <w:style w:type="paragraph" w:styleId="BalloonText">
    <w:name w:val="Balloon Text"/>
    <w:basedOn w:val="Normal"/>
    <w:link w:val="BalloonTextChar"/>
    <w:uiPriority w:val="99"/>
    <w:semiHidden/>
    <w:unhideWhenUsed/>
    <w:rsid w:val="00D1641A"/>
    <w:rPr>
      <w:rFonts w:ascii="Tahoma" w:hAnsi="Tahoma" w:cs="Tahoma"/>
      <w:sz w:val="16"/>
      <w:szCs w:val="16"/>
    </w:rPr>
  </w:style>
  <w:style w:type="character" w:customStyle="1" w:styleId="BalloonTextChar">
    <w:name w:val="Balloon Text Char"/>
    <w:basedOn w:val="DefaultParagraphFont"/>
    <w:link w:val="BalloonText"/>
    <w:uiPriority w:val="99"/>
    <w:semiHidden/>
    <w:rsid w:val="00D1641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41A"/>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1641A"/>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1641A"/>
    <w:rPr>
      <w:rFonts w:ascii="Times New Roman" w:hAnsi="Times New Roman" w:cs="Times New Roman"/>
      <w:b/>
      <w:bCs/>
      <w:sz w:val="36"/>
      <w:szCs w:val="36"/>
    </w:rPr>
  </w:style>
  <w:style w:type="character" w:styleId="Hyperlink">
    <w:name w:val="Hyperlink"/>
    <w:basedOn w:val="DefaultParagraphFont"/>
    <w:uiPriority w:val="99"/>
    <w:semiHidden/>
    <w:unhideWhenUsed/>
    <w:rsid w:val="00D1641A"/>
    <w:rPr>
      <w:color w:val="0000FF"/>
      <w:u w:val="single"/>
    </w:rPr>
  </w:style>
  <w:style w:type="paragraph" w:styleId="NormalWeb">
    <w:name w:val="Normal (Web)"/>
    <w:basedOn w:val="Normal"/>
    <w:uiPriority w:val="99"/>
    <w:unhideWhenUsed/>
    <w:rsid w:val="00D1641A"/>
    <w:pPr>
      <w:spacing w:before="100" w:beforeAutospacing="1" w:after="100" w:afterAutospacing="1"/>
    </w:pPr>
    <w:rPr>
      <w:rFonts w:eastAsiaTheme="minorHAnsi"/>
    </w:rPr>
  </w:style>
  <w:style w:type="character" w:customStyle="1" w:styleId="apple-style-span">
    <w:name w:val="apple-style-span"/>
    <w:basedOn w:val="DefaultParagraphFont"/>
    <w:rsid w:val="00D1641A"/>
  </w:style>
  <w:style w:type="character" w:styleId="Strong">
    <w:name w:val="Strong"/>
    <w:basedOn w:val="DefaultParagraphFont"/>
    <w:uiPriority w:val="22"/>
    <w:qFormat/>
    <w:rsid w:val="00D1641A"/>
    <w:rPr>
      <w:b/>
      <w:bCs/>
    </w:rPr>
  </w:style>
  <w:style w:type="character" w:styleId="Emphasis">
    <w:name w:val="Emphasis"/>
    <w:basedOn w:val="DefaultParagraphFont"/>
    <w:uiPriority w:val="20"/>
    <w:qFormat/>
    <w:rsid w:val="00D1641A"/>
    <w:rPr>
      <w:i/>
      <w:iCs/>
    </w:rPr>
  </w:style>
  <w:style w:type="paragraph" w:styleId="BalloonText">
    <w:name w:val="Balloon Text"/>
    <w:basedOn w:val="Normal"/>
    <w:link w:val="BalloonTextChar"/>
    <w:uiPriority w:val="99"/>
    <w:semiHidden/>
    <w:unhideWhenUsed/>
    <w:rsid w:val="00D1641A"/>
    <w:rPr>
      <w:rFonts w:ascii="Tahoma" w:hAnsi="Tahoma" w:cs="Tahoma"/>
      <w:sz w:val="16"/>
      <w:szCs w:val="16"/>
    </w:rPr>
  </w:style>
  <w:style w:type="character" w:customStyle="1" w:styleId="BalloonTextChar">
    <w:name w:val="Balloon Text Char"/>
    <w:basedOn w:val="DefaultParagraphFont"/>
    <w:link w:val="BalloonText"/>
    <w:uiPriority w:val="99"/>
    <w:semiHidden/>
    <w:rsid w:val="00D1641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7436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mmsend88.com/link.cfm?r=800557068&amp;sid=21445470&amp;m=2369991&amp;u=ACS&amp;j=12084023&amp;s=http://www.charismaproject.eu/" TargetMode="External"/><Relationship Id="rId26" Type="http://schemas.openxmlformats.org/officeDocument/2006/relationships/image" Target="media/image8.jpeg"/><Relationship Id="rId39" Type="http://schemas.openxmlformats.org/officeDocument/2006/relationships/hyperlink" Target="http://www.mmsend88.com/link.cfm?r=800557068&amp;sid=21269103&amp;m=2369991&amp;u=ACS&amp;j=12084023&amp;s=http://benfranklin.org/" TargetMode="External"/><Relationship Id="rId21" Type="http://schemas.openxmlformats.org/officeDocument/2006/relationships/hyperlink" Target="http://www.mmsend88.com/link.cfm?r=800557068&amp;sid=21269096&amp;m=2369991&amp;u=ACS&amp;j=12084023&amp;s=http://pubs.acs.org/stoken/presspac/presspac/abs/10.1021/ac3021592" TargetMode="External"/><Relationship Id="rId34" Type="http://schemas.openxmlformats.org/officeDocument/2006/relationships/hyperlink" Target="http://www.mmsend88.com/link.cfm?r=800557068&amp;sid=21445474&amp;m=2369991&amp;u=ACS&amp;j=12084023&amp;s=http://web.1.c2.audiovideoweb.com/1c2web3536/111412iecr.jpg" TargetMode="External"/><Relationship Id="rId42" Type="http://schemas.openxmlformats.org/officeDocument/2006/relationships/hyperlink" Target="mailto:chung@ems.psu.edu" TargetMode="External"/><Relationship Id="rId47" Type="http://schemas.openxmlformats.org/officeDocument/2006/relationships/hyperlink" Target="http://www.mmsend88.com/link.cfm?r=800557068&amp;sid=21445479&amp;m=2369991&amp;u=ACS&amp;j=12084023&amp;s=https://www.zooniverse.org/" TargetMode="External"/><Relationship Id="rId50" Type="http://schemas.openxmlformats.org/officeDocument/2006/relationships/hyperlink" Target="http://www.mmsend88.com/link.cfm?r=800557068&amp;sid=21269107&amp;m=2369991&amp;u=ACS&amp;j=12084023&amp;s=http://www.ustream.tv/channel/acslive%20" TargetMode="External"/><Relationship Id="rId55" Type="http://schemas.openxmlformats.org/officeDocument/2006/relationships/hyperlink" Target="http://www.mmsend88.com/link.cfm?r=800557068&amp;sid=21269110&amp;m=2369991&amp;u=ACS&amp;j=12084023&amp;s=http://www.bytesizescience.com" TargetMode="External"/><Relationship Id="rId63" Type="http://schemas.openxmlformats.org/officeDocument/2006/relationships/image" Target="media/image14.png"/><Relationship Id="rId68" Type="http://schemas.openxmlformats.org/officeDocument/2006/relationships/image" Target="media/image16.jpeg"/><Relationship Id="rId76" Type="http://schemas.openxmlformats.org/officeDocument/2006/relationships/hyperlink" Target="http://www.mmsend88.com/link.cfm?r=800557068&amp;sid=21269127&amp;m=2369991&amp;u=ACS&amp;j=12084023&amp;s=http://itunes.apple.com/WebObjects/MZStore.woa/wa/viewPodcast?id=259674986"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1269124&amp;m=2369991&amp;u=ACS&amp;j=12084023&amp;s=http://feeds.feedburner.com/BytesizeScience" TargetMode="External"/><Relationship Id="rId2" Type="http://schemas.microsoft.com/office/2007/relationships/stylesWithEffects" Target="stylesWithEffects.xml"/><Relationship Id="rId16" Type="http://schemas.openxmlformats.org/officeDocument/2006/relationships/hyperlink" Target="http://www.mmsend88.com/link.cfm?r=800557068&amp;sid=21445468&amp;m=2369991&amp;u=ACS&amp;j=12084023&amp;s=http://www.ua.ac.be/main.aspx?c=.ENGLISH" TargetMode="External"/><Relationship Id="rId29" Type="http://schemas.openxmlformats.org/officeDocument/2006/relationships/hyperlink" Target="http://www.mmsend88.com/link.cfm?r=800557068&amp;sid=21269099&amp;m=2369991&amp;u=ACS&amp;j=12084023&amp;s=http://pubs.acs.org/stoken/presspac/presspac/full/10.1021/es203388g" TargetMode="External"/><Relationship Id="rId11" Type="http://schemas.openxmlformats.org/officeDocument/2006/relationships/hyperlink" Target="http://www.mmsend88.com/link.cfm?r=800557068&amp;sid=21269095&amp;m=2369991&amp;u=ACS&amp;j=12084023&amp;s=https://www.facebook.com/pages/American-Chemical-Society-Press-Room/130342583687829" TargetMode="External"/><Relationship Id="rId24" Type="http://schemas.openxmlformats.org/officeDocument/2006/relationships/image" Target="media/image7.jpeg"/><Relationship Id="rId32" Type="http://schemas.openxmlformats.org/officeDocument/2006/relationships/hyperlink" Target="http://www.mmsend88.com/link.cfm?r=800557068&amp;sid=21269100&amp;m=2369991&amp;u=ACS&amp;j=12084023&amp;s=http://www.moe.edu.cn/publicfiles/business/htmlfiles/moe/moe_2792/index.html" TargetMode="External"/><Relationship Id="rId37" Type="http://schemas.openxmlformats.org/officeDocument/2006/relationships/image" Target="media/image11.jpeg"/><Relationship Id="rId40" Type="http://schemas.openxmlformats.org/officeDocument/2006/relationships/hyperlink" Target="http://www.mmsend88.com/link.cfm?r=800557068&amp;sid=21445475&amp;m=2369991&amp;u=ACS&amp;j=12084023&amp;s=http://web.1.c2.audiovideoweb.com/1c2web3536/111412iecr.jpg" TargetMode="External"/><Relationship Id="rId45" Type="http://schemas.openxmlformats.org/officeDocument/2006/relationships/hyperlink" Target="http://www.mmsend88.com/link.cfm?r=800557068&amp;sid=21445477&amp;m=2369991&amp;u=ACS&amp;j=12084023&amp;s=http://www.scistarter.com/" TargetMode="External"/><Relationship Id="rId53" Type="http://schemas.openxmlformats.org/officeDocument/2006/relationships/hyperlink" Target="mailto:newsroom@acs.org" TargetMode="External"/><Relationship Id="rId58" Type="http://schemas.openxmlformats.org/officeDocument/2006/relationships/hyperlink" Target="http://www.mmsend88.com/link.cfm?r=800557068&amp;sid=21269113&amp;m=2369991&amp;u=ACS&amp;j=12084023&amp;s=http://twitter.com/cenmag" TargetMode="External"/><Relationship Id="rId66" Type="http://schemas.openxmlformats.org/officeDocument/2006/relationships/image" Target="media/image15.png"/><Relationship Id="rId74" Type="http://schemas.openxmlformats.org/officeDocument/2006/relationships/hyperlink" Target="http://www.mmsend88.com/link.cfm?r=800557068&amp;sid=21269126&amp;m=2369991&amp;u=ACS&amp;j=12084023&amp;s=http://www.acs.org/GlobalChallenges" TargetMode="External"/><Relationship Id="rId79" Type="http://schemas.openxmlformats.org/officeDocument/2006/relationships/image" Target="http://images.magnetmail.net/images/clients/ACS/scienceelements_02_150.gif" TargetMode="External"/><Relationship Id="rId5" Type="http://schemas.openxmlformats.org/officeDocument/2006/relationships/image" Target="media/image1.gif"/><Relationship Id="rId61" Type="http://schemas.openxmlformats.org/officeDocument/2006/relationships/image" Target="media/image13.jpeg"/><Relationship Id="rId10" Type="http://schemas.openxmlformats.org/officeDocument/2006/relationships/image" Target="media/image2.png"/><Relationship Id="rId19" Type="http://schemas.openxmlformats.org/officeDocument/2006/relationships/image" Target="media/image5.jpeg"/><Relationship Id="rId31" Type="http://schemas.openxmlformats.org/officeDocument/2006/relationships/image" Target="media/image9.jpeg"/><Relationship Id="rId44" Type="http://schemas.openxmlformats.org/officeDocument/2006/relationships/hyperlink" Target="http://www.mmsend88.com/link.cfm?r=800557068&amp;sid=21445476&amp;m=2369991&amp;u=ACS&amp;j=12084023&amp;s=http://web.1.c2.audiovideoweb.com/1c2web3536/111412cen.jpg" TargetMode="External"/><Relationship Id="rId52" Type="http://schemas.openxmlformats.org/officeDocument/2006/relationships/hyperlink" Target="http://www.mmsend88.com/link.cfm?r=800557068&amp;sid=21445481&amp;m=2369991&amp;u=ACS&amp;j=12084023&amp;s=http://cenm.ag/nobcche39" TargetMode="External"/><Relationship Id="rId60" Type="http://schemas.openxmlformats.org/officeDocument/2006/relationships/hyperlink" Target="http://www.mmsend88.com/link.cfm?r=800557068&amp;sid=21269115&amp;m=2369991&amp;u=ACS&amp;j=12084023&amp;s=http://portal.acs.org/portal/acs/corg/content?_nfpb=true&amp;_pageLabel=PP_NEWSRELEASES&amp;node_id=222&amp;use_sec=false&amp;sec_url_var=region1&amp;__uuid=50b5ab93-801d-4d0d-868f-b9507ff9d709" TargetMode="External"/><Relationship Id="rId65" Type="http://schemas.openxmlformats.org/officeDocument/2006/relationships/hyperlink" Target="mailto:m_bernstein@acs.org" TargetMode="External"/><Relationship Id="rId73" Type="http://schemas.openxmlformats.org/officeDocument/2006/relationships/hyperlink" Target="http://www.mmsend88.com/link.cfm?r=800557068&amp;sid=21269125&amp;m=2369991&amp;u=ACS&amp;j=12084023&amp;s=http://itunes.apple.com/WebObjects/MZStore.woa/wa/viewPodcast?id=283627508" TargetMode="External"/><Relationship Id="rId78" Type="http://schemas.openxmlformats.org/officeDocument/2006/relationships/hyperlink" Target="http://www.mmsend88.com/link.cfm?r=800557068&amp;sid=21269129&amp;m=2369991&amp;u=ACS&amp;j=12084023&amp;s=http://www.facebook.com/pages/Science-Elements/135606971011"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mmsend88.com/link.cfm?r=800557068&amp;sid=21269094&amp;m=2369991&amp;u=ACS&amp;j=12084023&amp;s=https://twitter.com/ACSpressroom" TargetMode="External"/><Relationship Id="rId14" Type="http://schemas.openxmlformats.org/officeDocument/2006/relationships/hyperlink" Target="http://www.mmsend88.com/link.cfm?r=800557068&amp;sid=21445466&amp;m=2369991&amp;u=ACS&amp;j=12084023&amp;s=http://www.esrf.eu/" TargetMode="External"/><Relationship Id="rId22" Type="http://schemas.openxmlformats.org/officeDocument/2006/relationships/hyperlink" Target="mailto:koen.janssens@ua.ac.be" TargetMode="External"/><Relationship Id="rId27" Type="http://schemas.openxmlformats.org/officeDocument/2006/relationships/hyperlink" Target="http://www.mmsend88.com/link.cfm?r=800557068&amp;sid=21445473&amp;m=2369991&amp;u=ACS&amp;j=12084023&amp;s=http://web.1.c2.audiovideoweb.com/1c2web3536/111412pchemc.jpg" TargetMode="External"/><Relationship Id="rId30" Type="http://schemas.openxmlformats.org/officeDocument/2006/relationships/hyperlink" Target="mailto:yehuda@bgu.ac.il" TargetMode="External"/><Relationship Id="rId35" Type="http://schemas.openxmlformats.org/officeDocument/2006/relationships/hyperlink" Target="http://www.mmsend88.com/link.cfm?r=800557068&amp;sid=21269101&amp;m=2369991&amp;u=ACS&amp;j=12084023&amp;s=http://pubs.acs.org/stoken/presspac/presspac/full/10.1021/ie3003304" TargetMode="External"/><Relationship Id="rId43" Type="http://schemas.openxmlformats.org/officeDocument/2006/relationships/image" Target="media/image12.jpeg"/><Relationship Id="rId48" Type="http://schemas.openxmlformats.org/officeDocument/2006/relationships/hyperlink" Target="http://www.mmsend88.com/link.cfm?r=800557068&amp;sid=21445480&amp;m=2369991&amp;u=ACS&amp;j=12084023&amp;s=http://cenm.ag/citizen" TargetMode="External"/><Relationship Id="rId56" Type="http://schemas.openxmlformats.org/officeDocument/2006/relationships/hyperlink" Target="http://www.mmsend88.com/link.cfm?r=800557068&amp;sid=21269111&amp;m=2369991&amp;u=ACS&amp;j=12084023&amp;s=https://twitter.com/signup" TargetMode="External"/><Relationship Id="rId64" Type="http://schemas.openxmlformats.org/officeDocument/2006/relationships/hyperlink" Target="http://www.mmsend88.com/link.cfm?r=800557068&amp;sid=21269117&amp;m=2369991&amp;u=ACS&amp;j=12084023&amp;s=http://portal.acs.org/portal/acs/corg/content?_nfpb=true&amp;_pageLabel=PP_ARTICLEMAIN&amp;node_id=446&amp;content_id=CTD1_018821&amp;use_sec=true&amp;sec_url_var=region1&amp;__uuid=594bce97-0b05-4df7-b759-1a0f9156c5d8" TargetMode="External"/><Relationship Id="rId69" Type="http://schemas.openxmlformats.org/officeDocument/2006/relationships/hyperlink" Target="http://www.mmsend88.com/link.cfm?r=800557068&amp;sid=21269119&amp;m=2369991&amp;u=ACS&amp;j=12084023&amp;s=http://www.bytesizescience.com/index.cfm/2012/5/22/Bytesize-Science-Healing-the-voice-with-synthetic-vocal-cords%20" TargetMode="External"/><Relationship Id="rId77" Type="http://schemas.openxmlformats.org/officeDocument/2006/relationships/hyperlink" Target="http://www.mmsend88.com/link.cfm?r=800557068&amp;sid=21269128&amp;m=2369991&amp;u=ACS&amp;j=12084023&amp;s=http://feeds2.feedburner.com/acs/scienceelements"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1269108&amp;m=2369991&amp;u=ACS&amp;j=12084023&amp;s=http://www.insidescience.org/" TargetMode="External"/><Relationship Id="rId72" Type="http://schemas.openxmlformats.org/officeDocument/2006/relationships/image" Target="http://images.magnetmail.net/images/clients/ACS/Bytesizelogo(1).jpg"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1445469&amp;m=2369991&amp;u=ACS&amp;j=12084023&amp;s=http://www.fwo.be/Default.aspx" TargetMode="External"/><Relationship Id="rId25" Type="http://schemas.openxmlformats.org/officeDocument/2006/relationships/hyperlink" Target="http://www.mmsend88.com/link.cfm?r=800557068&amp;sid=21269097&amp;m=2369991&amp;u=ACS&amp;j=12084023&amp;s=http://www.dhs.gov/" TargetMode="External"/><Relationship Id="rId33" Type="http://schemas.openxmlformats.org/officeDocument/2006/relationships/image" Target="media/image10.jpeg"/><Relationship Id="rId38" Type="http://schemas.openxmlformats.org/officeDocument/2006/relationships/hyperlink" Target="http://www.mmsend88.com/link.cfm?r=800557068&amp;sid=21269102&amp;m=2369991&amp;u=ACS&amp;j=12084023&amp;s=http://www.nsf.gov/" TargetMode="External"/><Relationship Id="rId46" Type="http://schemas.openxmlformats.org/officeDocument/2006/relationships/hyperlink" Target="http://www.mmsend88.com/link.cfm?r=800557068&amp;sid=21445478&amp;m=2369991&amp;u=ACS&amp;j=12084023&amp;s=http://www.birds.cornell.edu/citscitoolkit/" TargetMode="External"/><Relationship Id="rId59" Type="http://schemas.openxmlformats.org/officeDocument/2006/relationships/hyperlink" Target="http://www.mmsend88.com/link.cfm?r=800557068&amp;sid=21269114&amp;m=2369991&amp;u=ACS&amp;j=12084023&amp;s=http://centralscience.org" TargetMode="External"/><Relationship Id="rId67" Type="http://schemas.openxmlformats.org/officeDocument/2006/relationships/hyperlink" Target="http://www.mmsend88.com/link.cfm?r=800557068&amp;sid=21269118&amp;m=2369991&amp;u=ACS&amp;j=12084023&amp;s=http://www.bytesizescience.com/index.cfm/2012/2/22/The-Periodic-Table-Table-Featuring-Theo-Gray" TargetMode="External"/><Relationship Id="rId20" Type="http://schemas.openxmlformats.org/officeDocument/2006/relationships/hyperlink" Target="http://www.mmsend88.com/link.cfm?r=800557068&amp;sid=21445472&amp;m=2369991&amp;u=ACS&amp;j=12084023&amp;s=http://web.1.c2.audiovideoweb.com/1c2web3536/111412anachem.jpg" TargetMode="External"/><Relationship Id="rId41" Type="http://schemas.openxmlformats.org/officeDocument/2006/relationships/hyperlink" Target="http://www.mmsend88.com/link.cfm?r=800557068&amp;sid=21269105&amp;m=2369991&amp;u=ACS&amp;j=12084023&amp;s=http://pubs.acs.org/stoken/presspac/presspac/full/10.1021/ef300388h" TargetMode="External"/><Relationship Id="rId54" Type="http://schemas.openxmlformats.org/officeDocument/2006/relationships/hyperlink" Target="http://www.mmsend88.com/link.cfm?r=800557068&amp;sid=21269109&amp;m=2369991&amp;u=ACS&amp;j=12084023&amp;s=https://communities.acs.org/community/science/science_news" TargetMode="External"/><Relationship Id="rId62" Type="http://schemas.openxmlformats.org/officeDocument/2006/relationships/hyperlink" Target="http://www.mmsend88.com/link.cfm?r=800557068&amp;sid=21269116&amp;m=2369991&amp;u=ACS&amp;j=12084023&amp;s=http://portal.acs.org/portal/acs/corg/content?_nfpb=true&amp;_pageLabel=PP_ARTICLEMAIN&amp;node_id=1355&amp;content_id=CNBP_028033&amp;use_sec=true&amp;sec_url_var=region1&amp;__uuid=e8e6ee76-0abe-4e78-84c4-3717c995c65e" TargetMode="External"/><Relationship Id="rId70" Type="http://schemas.openxmlformats.org/officeDocument/2006/relationships/hyperlink" Target="http://www.mmsend88.com/link.cfm?r=800557068&amp;sid=21269123&amp;m=2369991&amp;u=ACS&amp;j=12084023&amp;s=http://phobos.apple.com/WebObjects/MZStore.woa/wa/viewPodcast?id=266670954" TargetMode="External"/><Relationship Id="rId75"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hyperlink" Target="http://www.mmsend88.com/link.cfm?r=800557068&amp;sid=21269093&amp;m=2369991&amp;u=ACS&amp;j=12084023&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1445467&amp;m=2369991&amp;u=ACS&amp;j=12084023&amp;s=http://www.belspo.be/belspo/iap/index_en.stm" TargetMode="External"/><Relationship Id="rId23" Type="http://schemas.openxmlformats.org/officeDocument/2006/relationships/image" Target="media/image6.gif"/><Relationship Id="rId28" Type="http://schemas.openxmlformats.org/officeDocument/2006/relationships/hyperlink" Target="http://www.mmsend88.com/link.cfm?r=800557068&amp;sid=21269098&amp;m=2369991&amp;u=ACS&amp;j=12084023&amp;s=http://pubs.acs.org/stoken/presspac/presspac/full/10.1021/jp303622n" TargetMode="External"/><Relationship Id="rId36" Type="http://schemas.openxmlformats.org/officeDocument/2006/relationships/hyperlink" Target="mailto:nbllzu@163.com" TargetMode="External"/><Relationship Id="rId49" Type="http://schemas.openxmlformats.org/officeDocument/2006/relationships/hyperlink" Target="http://www.mmsend88.com/link.cfm?r=800557068&amp;sid=21269106&amp;m=2369991&amp;u=ACS&amp;j=12084023&amp;s=http://www.eurekalert.org/acsmeet.php" TargetMode="External"/><Relationship Id="rId57" Type="http://schemas.openxmlformats.org/officeDocument/2006/relationships/hyperlink" Target="http://www.mmsend88.com/link.cfm?r=800557068&amp;sid=21269112&amp;m=2369991&amp;u=ACS&amp;j=12084023&amp;s=http://twitter.com/ACSpres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4444</Words>
  <Characters>25333</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2012-11-14T13:54:00Z</dcterms:created>
  <dcterms:modified xsi:type="dcterms:W3CDTF">2012-11-14T13:55:00Z</dcterms:modified>
</cp:coreProperties>
</file>