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2E6BBE" w:rsidTr="002E6BBE">
        <w:trPr>
          <w:tblCellSpacing w:w="0" w:type="dxa"/>
        </w:trPr>
        <w:tc>
          <w:tcPr>
            <w:tcW w:w="2250" w:type="dxa"/>
            <w:tcMar>
              <w:top w:w="375" w:type="dxa"/>
              <w:left w:w="0" w:type="dxa"/>
              <w:bottom w:w="0" w:type="dxa"/>
              <w:right w:w="150" w:type="dxa"/>
            </w:tcMar>
          </w:tcPr>
          <w:p w:rsidR="002E6BBE" w:rsidRDefault="002E6BBE">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2E6BBE" w:rsidRDefault="002E6BBE">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E6BBE">
              <w:trPr>
                <w:tblCellSpacing w:w="0" w:type="dxa"/>
              </w:trPr>
              <w:tc>
                <w:tcPr>
                  <w:tcW w:w="0" w:type="auto"/>
                  <w:shd w:val="clear" w:color="auto" w:fill="E5E5E5"/>
                  <w:vAlign w:val="center"/>
                  <w:hideMark/>
                </w:tcPr>
                <w:p w:rsidR="002E6BBE" w:rsidRDefault="002E6BBE">
                  <w:hyperlink w:anchor="1" w:history="1">
                    <w:r>
                      <w:rPr>
                        <w:rStyle w:val="Hyperlink"/>
                        <w:rFonts w:ascii="Arial" w:eastAsiaTheme="minorHAnsi" w:hAnsi="Arial" w:cs="Arial"/>
                        <w:sz w:val="18"/>
                        <w:szCs w:val="18"/>
                      </w:rPr>
                      <w:t>First “</w:t>
                    </w:r>
                    <w:proofErr w:type="spellStart"/>
                    <w:r>
                      <w:rPr>
                        <w:rStyle w:val="Hyperlink"/>
                        <w:rFonts w:ascii="Arial" w:eastAsiaTheme="minorHAnsi" w:hAnsi="Arial" w:cs="Arial"/>
                        <w:sz w:val="18"/>
                        <w:szCs w:val="18"/>
                      </w:rPr>
                      <w:t>microsubmarines</w:t>
                    </w:r>
                    <w:proofErr w:type="spellEnd"/>
                    <w:r>
                      <w:rPr>
                        <w:rStyle w:val="Hyperlink"/>
                        <w:rFonts w:ascii="Arial" w:eastAsiaTheme="minorHAnsi" w:hAnsi="Arial" w:cs="Arial"/>
                        <w:sz w:val="18"/>
                        <w:szCs w:val="18"/>
                      </w:rPr>
                      <w:t>” designed to help clean up oil spills</w:t>
                    </w:r>
                  </w:hyperlink>
                  <w:r>
                    <w:br/>
                  </w:r>
                  <w:r>
                    <w:br/>
                  </w:r>
                  <w:hyperlink w:anchor="ARTICLE_2" w:history="1">
                    <w:r>
                      <w:rPr>
                        <w:rStyle w:val="Hyperlink"/>
                        <w:rFonts w:ascii="Arial" w:eastAsiaTheme="minorHAnsi" w:hAnsi="Arial" w:cs="Arial"/>
                        <w:sz w:val="18"/>
                        <w:szCs w:val="18"/>
                      </w:rPr>
                      <w:t>Writing a landmark sequel to “The Book of Life”</w:t>
                    </w:r>
                    <w:r>
                      <w:rPr>
                        <w:rFonts w:ascii="Arial" w:hAnsi="Arial" w:cs="Arial"/>
                        <w:color w:val="0000FF"/>
                        <w:u w:val="single"/>
                      </w:rPr>
                      <w:br/>
                    </w:r>
                    <w:r>
                      <w:rPr>
                        <w:color w:val="0000FF"/>
                        <w:u w:val="single"/>
                      </w:rPr>
                      <w:br/>
                    </w:r>
                  </w:hyperlink>
                </w:p>
                <w:p w:rsidR="002E6BBE" w:rsidRDefault="002E6BBE">
                  <w:hyperlink w:anchor="3" w:history="1">
                    <w:r>
                      <w:rPr>
                        <w:rStyle w:val="Hyperlink"/>
                        <w:rFonts w:ascii="Arial" w:eastAsiaTheme="minorHAnsi" w:hAnsi="Arial" w:cs="Arial"/>
                        <w:sz w:val="18"/>
                        <w:szCs w:val="18"/>
                      </w:rPr>
                      <w:t>Unmasking black pepper’s secrets as a fat fighter</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 xml:space="preserve">“Miracle material” </w:t>
                    </w:r>
                    <w:proofErr w:type="spellStart"/>
                    <w:r>
                      <w:rPr>
                        <w:rStyle w:val="Hyperlink"/>
                        <w:rFonts w:ascii="Arial" w:eastAsiaTheme="minorHAnsi" w:hAnsi="Arial" w:cs="Arial"/>
                        <w:sz w:val="18"/>
                        <w:szCs w:val="18"/>
                      </w:rPr>
                      <w:t>graphene</w:t>
                    </w:r>
                    <w:proofErr w:type="spellEnd"/>
                    <w:r>
                      <w:rPr>
                        <w:rStyle w:val="Hyperlink"/>
                        <w:rFonts w:ascii="Arial" w:eastAsiaTheme="minorHAnsi" w:hAnsi="Arial" w:cs="Arial"/>
                        <w:sz w:val="18"/>
                        <w:szCs w:val="18"/>
                      </w:rPr>
                      <w:t xml:space="preserve"> is thinnest known anti-corrosion coating</w:t>
                    </w:r>
                    <w:r>
                      <w:rPr>
                        <w:rFonts w:ascii="Arial" w:hAnsi="Arial" w:cs="Arial"/>
                        <w:color w:val="0000FF"/>
                        <w:sz w:val="18"/>
                        <w:szCs w:val="18"/>
                        <w:u w:val="single"/>
                      </w:rPr>
                      <w:br/>
                    </w:r>
                  </w:hyperlink>
                  <w:r>
                    <w:rPr>
                      <w:rFonts w:ascii="Arial" w:hAnsi="Arial" w:cs="Arial"/>
                      <w:sz w:val="18"/>
                      <w:szCs w:val="18"/>
                    </w:rPr>
                    <w:t> </w:t>
                  </w:r>
                  <w:r>
                    <w:t xml:space="preserve"> </w:t>
                  </w:r>
                </w:p>
                <w:p w:rsidR="002E6BBE" w:rsidRDefault="002E6BBE">
                  <w:hyperlink w:anchor="5" w:history="1">
                    <w:r>
                      <w:rPr>
                        <w:rStyle w:val="Hyperlink"/>
                        <w:rFonts w:ascii="Arial" w:eastAsiaTheme="minorHAnsi" w:hAnsi="Arial" w:cs="Arial"/>
                        <w:sz w:val="18"/>
                        <w:szCs w:val="18"/>
                      </w:rPr>
                      <w:t>Beyond “blood diamonds:” Fingerprinting other conflict minerals</w:t>
                    </w:r>
                    <w:r>
                      <w:rPr>
                        <w:rFonts w:ascii="Arial" w:hAnsi="Arial" w:cs="Arial"/>
                        <w:color w:val="0000FF"/>
                        <w:sz w:val="18"/>
                        <w:szCs w:val="18"/>
                        <w:u w:val="single"/>
                      </w:rPr>
                      <w:br/>
                    </w:r>
                  </w:hyperlink>
                </w:p>
              </w:tc>
            </w:tr>
          </w:tbl>
          <w:p w:rsidR="002E6BBE" w:rsidRDefault="002E6BB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E6BBE">
              <w:trPr>
                <w:tblCellSpacing w:w="0" w:type="dxa"/>
              </w:trPr>
              <w:tc>
                <w:tcPr>
                  <w:tcW w:w="0" w:type="auto"/>
                  <w:shd w:val="clear" w:color="auto" w:fill="E5E5E5"/>
                  <w:vAlign w:val="center"/>
                  <w:hideMark/>
                </w:tcPr>
                <w:p w:rsidR="002E6BBE" w:rsidRDefault="002E6BBE">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243rd National Meeting</w:t>
                    </w:r>
                  </w:hyperlink>
                  <w:hyperlink w:anchor="registration" w:history="1">
                    <w:r>
                      <w:rPr>
                        <w:rStyle w:val="Hyperlink"/>
                        <w:rFonts w:ascii="Arial" w:hAnsi="Arial" w:cs="Arial"/>
                        <w:sz w:val="20"/>
                        <w:szCs w:val="20"/>
                      </w:rPr>
                      <w:t xml:space="preserve"> </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Chemical Reactors Made By 3-D Printing</w:t>
                    </w:r>
                  </w:hyperlink>
                  <w:r>
                    <w:br/>
                  </w:r>
                  <w:r>
                    <w:br/>
                  </w:r>
                  <w:hyperlink w:anchor="mustread" w:history="1">
                    <w:r>
                      <w:rPr>
                        <w:rStyle w:val="Hyperlink"/>
                        <w:rFonts w:ascii="Arial" w:hAnsi="Arial" w:cs="Arial"/>
                        <w:sz w:val="18"/>
                        <w:szCs w:val="18"/>
                      </w:rPr>
                      <w:t>Must-reads from C&amp;EN: Plastic Car Windshields?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w:t>
                    </w:r>
                    <w:r>
                      <w:rPr>
                        <w:rStyle w:val="Hyperlink"/>
                        <w:rFonts w:ascii="Arial" w:hAnsi="Arial" w:cs="Arial"/>
                        <w:sz w:val="18"/>
                        <w:szCs w:val="18"/>
                      </w:rPr>
                      <w:lastRenderedPageBreak/>
                      <w:t>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2E6BBE" w:rsidRDefault="002E6BBE">
                  <w:pPr>
                    <w:pStyle w:val="NormalWeb"/>
                    <w:spacing w:after="240" w:afterAutospacing="0"/>
                  </w:pPr>
                  <w:hyperlink w:anchor="releases" w:history="1">
                    <w:r>
                      <w:rPr>
                        <w:rStyle w:val="Hyperlink"/>
                        <w:rFonts w:ascii="Arial" w:hAnsi="Arial" w:cs="Arial"/>
                        <w:sz w:val="18"/>
                        <w:szCs w:val="18"/>
                      </w:rPr>
                      <w:t>ACS Press Releases</w:t>
                    </w:r>
                  </w:hyperlink>
                </w:p>
              </w:tc>
            </w:tr>
          </w:tbl>
          <w:p w:rsidR="002E6BBE" w:rsidRDefault="002E6BBE">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E6BBE">
              <w:trPr>
                <w:tblCellSpacing w:w="0" w:type="dxa"/>
              </w:trPr>
              <w:tc>
                <w:tcPr>
                  <w:tcW w:w="0" w:type="auto"/>
                  <w:shd w:val="clear" w:color="auto" w:fill="E5E5E5"/>
                  <w:vAlign w:val="center"/>
                  <w:hideMark/>
                </w:tcPr>
                <w:p w:rsidR="002E6BBE" w:rsidRDefault="002E6BBE">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2E6BBE" w:rsidRDefault="002E6BBE">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2E6BBE" w:rsidRDefault="002E6BBE">
                  <w:pPr>
                    <w:pStyle w:val="NormalWeb"/>
                  </w:pPr>
                  <w:hyperlink w:anchor="Mars" w:history="1">
                    <w:r>
                      <w:rPr>
                        <w:rStyle w:val="Hyperlink"/>
                        <w:rFonts w:ascii="Arial" w:hAnsi="Arial" w:cs="Arial"/>
                        <w:sz w:val="18"/>
                        <w:szCs w:val="18"/>
                      </w:rPr>
                      <w:t>First Living, Dancing Periodic Table of the Elements</w:t>
                    </w:r>
                  </w:hyperlink>
                </w:p>
                <w:p w:rsidR="002E6BBE" w:rsidRDefault="002E6BBE">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2E6BBE" w:rsidRDefault="002E6BBE">
                  <w:pPr>
                    <w:pStyle w:val="NormalWeb"/>
                  </w:pPr>
                  <w:hyperlink w:anchor="fireworks" w:history="1">
                    <w:r>
                      <w:rPr>
                        <w:rStyle w:val="Hyperlink"/>
                        <w:rFonts w:ascii="Arial" w:hAnsi="Arial" w:cs="Arial"/>
                        <w:sz w:val="18"/>
                        <w:szCs w:val="18"/>
                      </w:rPr>
                      <w:t>The Chemistry of Fireworks</w:t>
                    </w:r>
                  </w:hyperlink>
                </w:p>
                <w:p w:rsidR="002E6BBE" w:rsidRDefault="002E6BBE">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2E6BBE" w:rsidRDefault="002E6BB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E6BBE">
              <w:trPr>
                <w:tblCellSpacing w:w="0" w:type="dxa"/>
              </w:trPr>
              <w:tc>
                <w:tcPr>
                  <w:tcW w:w="0" w:type="auto"/>
                  <w:shd w:val="clear" w:color="auto" w:fill="E5E5E5"/>
                  <w:vAlign w:val="center"/>
                  <w:hideMark/>
                </w:tcPr>
                <w:p w:rsidR="002E6BBE" w:rsidRDefault="002E6BBE">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2E6BBE" w:rsidRDefault="002E6BB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E6BBE">
              <w:trPr>
                <w:tblCellSpacing w:w="0" w:type="dxa"/>
              </w:trPr>
              <w:tc>
                <w:tcPr>
                  <w:tcW w:w="0" w:type="auto"/>
                  <w:shd w:val="clear" w:color="auto" w:fill="E5E5E5"/>
                  <w:vAlign w:val="center"/>
                  <w:hideMark/>
                </w:tcPr>
                <w:p w:rsidR="002E6BBE" w:rsidRDefault="002E6BBE">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2E6BBE" w:rsidRDefault="002E6BBE">
                  <w:pPr>
                    <w:pStyle w:val="NormalWeb"/>
                  </w:pPr>
                  <w:r>
                    <w:t> </w:t>
                  </w:r>
                </w:p>
              </w:tc>
            </w:tr>
          </w:tbl>
          <w:p w:rsidR="002E6BBE" w:rsidRDefault="002E6BBE">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2E6BBE" w:rsidRDefault="002E6BBE">
            <w:pPr>
              <w:rPr>
                <w:rFonts w:ascii="Arial" w:hAnsi="Arial" w:cs="Arial"/>
                <w:sz w:val="17"/>
                <w:szCs w:val="17"/>
              </w:rPr>
            </w:pPr>
            <w:r>
              <w:rPr>
                <w:rFonts w:ascii="Arial" w:hAnsi="Arial" w:cs="Arial"/>
                <w:sz w:val="17"/>
                <w:szCs w:val="17"/>
              </w:rPr>
              <w:t> </w:t>
            </w:r>
          </w:p>
          <w:p w:rsidR="002E6BBE" w:rsidRDefault="002E6BBE">
            <w:pPr>
              <w:pStyle w:val="NormalWeb"/>
              <w:rPr>
                <w:rFonts w:ascii="Arial" w:hAnsi="Arial" w:cs="Arial"/>
                <w:sz w:val="17"/>
                <w:szCs w:val="17"/>
              </w:rPr>
            </w:pPr>
            <w:r>
              <w:rPr>
                <w:rFonts w:ascii="Arial" w:hAnsi="Arial" w:cs="Arial"/>
                <w:sz w:val="17"/>
                <w:szCs w:val="17"/>
              </w:rPr>
              <w:t> </w:t>
            </w:r>
          </w:p>
          <w:p w:rsidR="002E6BBE" w:rsidRDefault="002E6BBE">
            <w:pPr>
              <w:rPr>
                <w:rFonts w:ascii="Arial" w:hAnsi="Arial" w:cs="Arial"/>
                <w:sz w:val="17"/>
                <w:szCs w:val="17"/>
              </w:rPr>
            </w:pPr>
            <w:r>
              <w:rPr>
                <w:rFonts w:ascii="Arial" w:hAnsi="Arial" w:cs="Arial"/>
                <w:sz w:val="17"/>
                <w:szCs w:val="17"/>
              </w:rPr>
              <w:t> </w:t>
            </w:r>
          </w:p>
          <w:p w:rsidR="002E6BBE" w:rsidRDefault="002E6BBE">
            <w:pPr>
              <w:pStyle w:val="NormalWeb"/>
              <w:rPr>
                <w:rFonts w:ascii="Arial" w:hAnsi="Arial" w:cs="Arial"/>
                <w:sz w:val="17"/>
                <w:szCs w:val="17"/>
              </w:rPr>
            </w:pPr>
            <w:r>
              <w:rPr>
                <w:rFonts w:ascii="Arial" w:hAnsi="Arial" w:cs="Arial"/>
                <w:sz w:val="17"/>
                <w:szCs w:val="17"/>
              </w:rPr>
              <w:t> </w:t>
            </w:r>
          </w:p>
        </w:tc>
        <w:tc>
          <w:tcPr>
            <w:tcW w:w="4500" w:type="dxa"/>
            <w:vAlign w:val="center"/>
            <w:hideMark/>
          </w:tcPr>
          <w:p w:rsidR="002E6BBE" w:rsidRDefault="002E6BBE">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May 2,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2E6BBE" w:rsidRDefault="002E6BBE">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2E6BBE" w:rsidRDefault="002E6BBE">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2E6BBE" w:rsidRDefault="002E6BBE">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2E6BBE" w:rsidRDefault="002E6BBE">
            <w:pPr>
              <w:jc w:val="center"/>
              <w:rPr>
                <w:rFonts w:ascii="Arial" w:hAnsi="Arial" w:cs="Arial"/>
              </w:rPr>
            </w:pPr>
            <w:r>
              <w:rPr>
                <w:rFonts w:ascii="Arial" w:hAnsi="Arial" w:cs="Arial"/>
              </w:rPr>
              <w:pict>
                <v:rect id="_x0000_i1026" style="width:468pt;height:1.5pt" o:hralign="center" o:hrstd="t" o:hr="t" fillcolor="#a0a0a0" stroked="f"/>
              </w:pict>
            </w:r>
          </w:p>
          <w:p w:rsidR="002E6BBE" w:rsidRDefault="002E6BBE">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First “</w:t>
            </w:r>
            <w:proofErr w:type="spellStart"/>
            <w:r>
              <w:rPr>
                <w:rStyle w:val="Strong"/>
                <w:rFonts w:ascii="Arial" w:hAnsi="Arial" w:cs="Arial"/>
                <w:sz w:val="20"/>
                <w:szCs w:val="20"/>
              </w:rPr>
              <w:t>microsubmarines</w:t>
            </w:r>
            <w:proofErr w:type="spellEnd"/>
            <w:r>
              <w:rPr>
                <w:rStyle w:val="Strong"/>
                <w:rFonts w:ascii="Arial" w:hAnsi="Arial" w:cs="Arial"/>
                <w:sz w:val="20"/>
                <w:szCs w:val="20"/>
              </w:rPr>
              <w:t>” designed to help clean up oil spills</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1619250" cy="1076325"/>
                        <wp:effectExtent l="0" t="0" r="0" b="9525"/>
                        <wp:docPr id="23" name="Picture 23" descr="http://images.magnetmail.net/images/clients/ACS/050212Spill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50212Spill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First “</w:t>
                  </w:r>
                  <w:proofErr w:type="spellStart"/>
                  <w:r>
                    <w:rPr>
                      <w:rFonts w:ascii="Arial" w:hAnsi="Arial" w:cs="Arial"/>
                      <w:sz w:val="16"/>
                      <w:szCs w:val="16"/>
                    </w:rPr>
                    <w:t>microsubmarines</w:t>
                  </w:r>
                  <w:proofErr w:type="spellEnd"/>
                  <w:r>
                    <w:rPr>
                      <w:rFonts w:ascii="Arial" w:hAnsi="Arial" w:cs="Arial"/>
                      <w:sz w:val="16"/>
                      <w:szCs w:val="16"/>
                    </w:rPr>
                    <w:t>” designed to help clean up oil spills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2E6BBE" w:rsidRDefault="002E6BBE">
            <w:pPr>
              <w:pStyle w:val="NormalWeb"/>
              <w:rPr>
                <w:rFonts w:ascii="Arial" w:hAnsi="Arial" w:cs="Arial"/>
              </w:rPr>
            </w:pPr>
            <w:r>
              <w:rPr>
                <w:rFonts w:ascii="Arial" w:hAnsi="Arial" w:cs="Arial"/>
                <w:sz w:val="20"/>
                <w:szCs w:val="20"/>
              </w:rPr>
              <w:t>Scientists are reporting development and successful testing of the first self-propelled “</w:t>
            </w:r>
            <w:proofErr w:type="spellStart"/>
            <w:r>
              <w:rPr>
                <w:rFonts w:ascii="Arial" w:hAnsi="Arial" w:cs="Arial"/>
                <w:sz w:val="20"/>
                <w:szCs w:val="20"/>
              </w:rPr>
              <w:t>microsubmarines</w:t>
            </w:r>
            <w:proofErr w:type="spellEnd"/>
            <w:r>
              <w:rPr>
                <w:rFonts w:ascii="Arial" w:hAnsi="Arial" w:cs="Arial"/>
                <w:sz w:val="20"/>
                <w:szCs w:val="20"/>
              </w:rPr>
              <w:t xml:space="preserve">” designed to pick up droplets of oil from contaminated waters and transport them to collection facilities. The report concludes that these tiny machines could play an important role in cleaning up oil spills, like the 2010 </w:t>
            </w:r>
            <w:proofErr w:type="spellStart"/>
            <w:r>
              <w:rPr>
                <w:rFonts w:ascii="Arial" w:hAnsi="Arial" w:cs="Arial"/>
                <w:sz w:val="20"/>
                <w:szCs w:val="20"/>
              </w:rPr>
              <w:t>Deepwater</w:t>
            </w:r>
            <w:proofErr w:type="spellEnd"/>
            <w:r>
              <w:rPr>
                <w:rFonts w:ascii="Arial" w:hAnsi="Arial" w:cs="Arial"/>
                <w:sz w:val="20"/>
                <w:szCs w:val="20"/>
              </w:rPr>
              <w:t xml:space="preserve"> Horizon incident in the Gulf of Mexico. It appears in the journal </w:t>
            </w:r>
            <w:r>
              <w:rPr>
                <w:rStyle w:val="Emphasis"/>
                <w:rFonts w:ascii="Arial" w:hAnsi="Arial" w:cs="Arial"/>
                <w:sz w:val="20"/>
                <w:szCs w:val="20"/>
              </w:rPr>
              <w:t>ACS Nano</w:t>
            </w:r>
            <w:r>
              <w:rPr>
                <w:rFonts w:ascii="Arial" w:hAnsi="Arial" w:cs="Arial"/>
                <w:sz w:val="20"/>
                <w:szCs w:val="20"/>
              </w:rPr>
              <w:t>.</w:t>
            </w:r>
            <w:r>
              <w:rPr>
                <w:rFonts w:ascii="Arial" w:hAnsi="Arial" w:cs="Arial"/>
                <w:sz w:val="20"/>
                <w:szCs w:val="20"/>
              </w:rPr>
              <w:br/>
            </w:r>
            <w:r>
              <w:rPr>
                <w:rFonts w:ascii="Arial" w:hAnsi="Arial" w:cs="Arial"/>
                <w:sz w:val="20"/>
                <w:szCs w:val="20"/>
              </w:rPr>
              <w:br/>
              <w:t xml:space="preserve">Joseph Wang and colleagues explain that different versions of </w:t>
            </w:r>
            <w:proofErr w:type="spellStart"/>
            <w:r>
              <w:rPr>
                <w:rFonts w:ascii="Arial" w:hAnsi="Arial" w:cs="Arial"/>
                <w:sz w:val="20"/>
                <w:szCs w:val="20"/>
              </w:rPr>
              <w:t>microengines</w:t>
            </w:r>
            <w:proofErr w:type="spellEnd"/>
            <w:r>
              <w:rPr>
                <w:rFonts w:ascii="Arial" w:hAnsi="Arial" w:cs="Arial"/>
                <w:sz w:val="20"/>
                <w:szCs w:val="20"/>
              </w:rPr>
              <w:t xml:space="preserve"> have been developed, including devices that could transport medications through the bloodstream to diseased parts of the body. But no one has ever shown that these devices — which are about 10 times smaller than the width of a human hair — could help clean up oil spills. There is an urgent need for better ways of separating oil from water in the oceans and inside factories to avoid releasing oil-contaminated water to the environment. Wang’s team developed so-called </w:t>
            </w:r>
            <w:proofErr w:type="spellStart"/>
            <w:r>
              <w:rPr>
                <w:rFonts w:ascii="Arial" w:hAnsi="Arial" w:cs="Arial"/>
                <w:sz w:val="20"/>
                <w:szCs w:val="20"/>
              </w:rPr>
              <w:t>microsubmarines</w:t>
            </w:r>
            <w:proofErr w:type="spellEnd"/>
            <w:r>
              <w:rPr>
                <w:rFonts w:ascii="Arial" w:hAnsi="Arial" w:cs="Arial"/>
                <w:sz w:val="20"/>
                <w:szCs w:val="20"/>
              </w:rPr>
              <w:t>, which require very little fuel and move ultrafast, to see whether these small engines could help clean up oil.</w:t>
            </w:r>
            <w:r>
              <w:rPr>
                <w:rFonts w:ascii="Arial" w:hAnsi="Arial" w:cs="Arial"/>
                <w:sz w:val="20"/>
                <w:szCs w:val="20"/>
              </w:rPr>
              <w:br/>
            </w:r>
            <w:r>
              <w:rPr>
                <w:rFonts w:ascii="Arial" w:hAnsi="Arial" w:cs="Arial"/>
                <w:sz w:val="20"/>
                <w:szCs w:val="20"/>
              </w:rPr>
              <w:br/>
              <w:t xml:space="preserve">Tests showed that the cone-shaped </w:t>
            </w:r>
            <w:proofErr w:type="spellStart"/>
            <w:r>
              <w:rPr>
                <w:rFonts w:ascii="Arial" w:hAnsi="Arial" w:cs="Arial"/>
                <w:sz w:val="20"/>
                <w:szCs w:val="20"/>
              </w:rPr>
              <w:t>microsubmarines</w:t>
            </w:r>
            <w:proofErr w:type="spellEnd"/>
            <w:r>
              <w:rPr>
                <w:rFonts w:ascii="Arial" w:hAnsi="Arial" w:cs="Arial"/>
                <w:sz w:val="20"/>
                <w:szCs w:val="20"/>
              </w:rPr>
              <w:t xml:space="preserve"> can collect droplets of </w:t>
            </w:r>
            <w:r>
              <w:rPr>
                <w:rFonts w:ascii="Arial" w:hAnsi="Arial" w:cs="Arial"/>
                <w:sz w:val="20"/>
                <w:szCs w:val="20"/>
              </w:rPr>
              <w:lastRenderedPageBreak/>
              <w:t xml:space="preserve">olive oil and motor oil in water and transport them through the water. The </w:t>
            </w:r>
            <w:proofErr w:type="spellStart"/>
            <w:r>
              <w:rPr>
                <w:rFonts w:ascii="Arial" w:hAnsi="Arial" w:cs="Arial"/>
                <w:sz w:val="20"/>
                <w:szCs w:val="20"/>
              </w:rPr>
              <w:t>microsubs</w:t>
            </w:r>
            <w:proofErr w:type="spellEnd"/>
            <w:r>
              <w:rPr>
                <w:rFonts w:ascii="Arial" w:hAnsi="Arial" w:cs="Arial"/>
                <w:sz w:val="20"/>
                <w:szCs w:val="20"/>
              </w:rPr>
              <w:t xml:space="preserve"> have a special surface coating, which makes them “</w:t>
            </w:r>
            <w:proofErr w:type="spellStart"/>
            <w:r>
              <w:rPr>
                <w:rFonts w:ascii="Arial" w:hAnsi="Arial" w:cs="Arial"/>
                <w:sz w:val="20"/>
                <w:szCs w:val="20"/>
              </w:rPr>
              <w:t>superhydrophobic</w:t>
            </w:r>
            <w:proofErr w:type="spellEnd"/>
            <w:r>
              <w:rPr>
                <w:rFonts w:ascii="Arial" w:hAnsi="Arial" w:cs="Arial"/>
                <w:sz w:val="20"/>
                <w:szCs w:val="20"/>
              </w:rPr>
              <w:t xml:space="preserve">,” or extremely water-repellent and oil-absorbent. “These results demonstrate the potential of the </w:t>
            </w:r>
            <w:proofErr w:type="spellStart"/>
            <w:r>
              <w:rPr>
                <w:rFonts w:ascii="Arial" w:hAnsi="Arial" w:cs="Arial"/>
                <w:sz w:val="20"/>
                <w:szCs w:val="20"/>
              </w:rPr>
              <w:t>superhydrophobic</w:t>
            </w:r>
            <w:proofErr w:type="spellEnd"/>
            <w:r>
              <w:rPr>
                <w:rFonts w:ascii="Arial" w:hAnsi="Arial" w:cs="Arial"/>
                <w:sz w:val="20"/>
                <w:szCs w:val="20"/>
              </w:rPr>
              <w:t xml:space="preserve">-modified </w:t>
            </w:r>
            <w:proofErr w:type="spellStart"/>
            <w:r>
              <w:rPr>
                <w:rFonts w:ascii="Arial" w:hAnsi="Arial" w:cs="Arial"/>
                <w:sz w:val="20"/>
                <w:szCs w:val="20"/>
              </w:rPr>
              <w:t>microsubmarines</w:t>
            </w:r>
            <w:proofErr w:type="spellEnd"/>
            <w:r>
              <w:rPr>
                <w:rFonts w:ascii="Arial" w:hAnsi="Arial" w:cs="Arial"/>
                <w:sz w:val="20"/>
                <w:szCs w:val="20"/>
              </w:rPr>
              <w:t xml:space="preserve"> for facile, rapid and highly efficient collection of oils in oil-contaminated water samples,” say the researchers.</w:t>
            </w:r>
            <w:r>
              <w:rPr>
                <w:rFonts w:ascii="Arial" w:hAnsi="Arial" w:cs="Arial"/>
              </w:rPr>
              <w:br/>
            </w:r>
            <w:r>
              <w:rPr>
                <w:rFonts w:ascii="Arial" w:hAnsi="Arial" w:cs="Arial"/>
              </w:rPr>
              <w:br/>
            </w:r>
            <w:r>
              <w:rPr>
                <w:rFonts w:ascii="Arial" w:hAnsi="Arial" w:cs="Arial"/>
                <w:sz w:val="20"/>
                <w:szCs w:val="20"/>
              </w:rPr>
              <w:t xml:space="preserve">The authors acknowledge funding from the </w:t>
            </w:r>
            <w:hyperlink r:id="rId10" w:history="1">
              <w:r>
                <w:rPr>
                  <w:rStyle w:val="Hyperlink"/>
                  <w:rFonts w:ascii="Arial" w:hAnsi="Arial" w:cs="Arial"/>
                  <w:sz w:val="20"/>
                  <w:szCs w:val="20"/>
                </w:rPr>
                <w:t>National Science Foundation</w:t>
              </w:r>
            </w:hyperlink>
            <w:r>
              <w:rPr>
                <w:rFonts w:ascii="Arial" w:hAnsi="Arial" w:cs="Arial"/>
                <w:sz w:val="20"/>
                <w:szCs w:val="20"/>
              </w:rPr>
              <w:t xml:space="preserve">, </w:t>
            </w:r>
            <w:hyperlink r:id="rId11" w:history="1">
              <w:r>
                <w:rPr>
                  <w:rStyle w:val="Hyperlink"/>
                  <w:rFonts w:ascii="Arial" w:hAnsi="Arial" w:cs="Arial"/>
                  <w:sz w:val="20"/>
                  <w:szCs w:val="20"/>
                </w:rPr>
                <w:t>NATO Science for Peace and Security Program</w:t>
              </w:r>
            </w:hyperlink>
            <w:r>
              <w:rPr>
                <w:rFonts w:ascii="Arial" w:hAnsi="Arial" w:cs="Arial"/>
                <w:sz w:val="20"/>
                <w:szCs w:val="20"/>
              </w:rPr>
              <w:t xml:space="preserve">, </w:t>
            </w:r>
            <w:hyperlink r:id="rId12" w:history="1">
              <w:r>
                <w:rPr>
                  <w:rStyle w:val="Hyperlink"/>
                  <w:rFonts w:ascii="Arial" w:hAnsi="Arial" w:cs="Arial"/>
                  <w:sz w:val="20"/>
                  <w:szCs w:val="20"/>
                </w:rPr>
                <w:t>Spanish MICINN</w:t>
              </w:r>
            </w:hyperlink>
            <w:r>
              <w:rPr>
                <w:rFonts w:ascii="Arial" w:hAnsi="Arial" w:cs="Arial"/>
                <w:sz w:val="20"/>
                <w:szCs w:val="20"/>
              </w:rPr>
              <w:t xml:space="preserve">, </w:t>
            </w:r>
            <w:hyperlink r:id="rId13" w:history="1">
              <w:proofErr w:type="spellStart"/>
              <w:r>
                <w:rPr>
                  <w:rStyle w:val="Hyperlink"/>
                  <w:rFonts w:ascii="Arial" w:hAnsi="Arial" w:cs="Arial"/>
                  <w:sz w:val="20"/>
                  <w:szCs w:val="20"/>
                </w:rPr>
                <w:t>Beatriu</w:t>
              </w:r>
              <w:proofErr w:type="spellEnd"/>
              <w:r>
                <w:rPr>
                  <w:rStyle w:val="Hyperlink"/>
                  <w:rFonts w:ascii="Arial" w:hAnsi="Arial" w:cs="Arial"/>
                  <w:sz w:val="20"/>
                  <w:szCs w:val="20"/>
                </w:rPr>
                <w:t xml:space="preserve"> de </w:t>
              </w:r>
              <w:proofErr w:type="spellStart"/>
              <w:r>
                <w:rPr>
                  <w:rStyle w:val="Hyperlink"/>
                  <w:rFonts w:ascii="Arial" w:hAnsi="Arial" w:cs="Arial"/>
                  <w:sz w:val="20"/>
                  <w:szCs w:val="20"/>
                </w:rPr>
                <w:t>Pinós</w:t>
              </w:r>
              <w:proofErr w:type="spellEnd"/>
            </w:hyperlink>
            <w:r>
              <w:rPr>
                <w:rFonts w:ascii="Arial" w:hAnsi="Arial" w:cs="Arial"/>
                <w:sz w:val="20"/>
                <w:szCs w:val="20"/>
              </w:rPr>
              <w:t xml:space="preserve"> (Government of Catalonia) and </w:t>
            </w:r>
            <w:hyperlink r:id="rId14" w:history="1">
              <w:r>
                <w:rPr>
                  <w:rStyle w:val="Hyperlink"/>
                  <w:rFonts w:ascii="Arial" w:hAnsi="Arial" w:cs="Arial"/>
                  <w:sz w:val="20"/>
                  <w:szCs w:val="20"/>
                </w:rPr>
                <w:t xml:space="preserve">University of </w:t>
              </w:r>
              <w:proofErr w:type="spellStart"/>
              <w:r>
                <w:rPr>
                  <w:rStyle w:val="Hyperlink"/>
                  <w:rFonts w:ascii="Arial" w:hAnsi="Arial" w:cs="Arial"/>
                  <w:sz w:val="20"/>
                  <w:szCs w:val="20"/>
                </w:rPr>
                <w:t>Alcalá</w:t>
              </w:r>
              <w:proofErr w:type="spellEnd"/>
            </w:hyperlink>
            <w:r>
              <w:rPr>
                <w:rFonts w:ascii="Arial" w:hAnsi="Arial" w:cs="Arial"/>
                <w:sz w:val="20"/>
                <w:szCs w:val="20"/>
              </w:rPr>
              <w:t xml:space="preserve"> (Madrid).</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704850" cy="933450"/>
                        <wp:effectExtent l="0" t="0" r="0" b="0"/>
                        <wp:docPr id="22" name="Picture 22" descr="http://images.magnetmail.net/images/clients/ACS/050212ACS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50212ACSNano_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E6BBE" w:rsidRDefault="002E6BBE">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Superhydrophobic</w:t>
            </w:r>
            <w:proofErr w:type="spellEnd"/>
            <w:r>
              <w:rPr>
                <w:rFonts w:ascii="Arial" w:hAnsi="Arial" w:cs="Arial"/>
                <w:sz w:val="20"/>
                <w:szCs w:val="20"/>
              </w:rPr>
              <w:t xml:space="preserve"> </w:t>
            </w:r>
            <w:proofErr w:type="spellStart"/>
            <w:r>
              <w:rPr>
                <w:rFonts w:ascii="Arial" w:hAnsi="Arial" w:cs="Arial"/>
                <w:sz w:val="20"/>
                <w:szCs w:val="20"/>
              </w:rPr>
              <w:t>Alkanethiol</w:t>
            </w:r>
            <w:proofErr w:type="spellEnd"/>
            <w:r>
              <w:rPr>
                <w:rFonts w:ascii="Arial" w:hAnsi="Arial" w:cs="Arial"/>
                <w:sz w:val="20"/>
                <w:szCs w:val="20"/>
              </w:rPr>
              <w:t xml:space="preserve">-Coated </w:t>
            </w:r>
            <w:proofErr w:type="spellStart"/>
            <w:r>
              <w:rPr>
                <w:rFonts w:ascii="Arial" w:hAnsi="Arial" w:cs="Arial"/>
                <w:sz w:val="20"/>
                <w:szCs w:val="20"/>
              </w:rPr>
              <w:t>Microsubmarines</w:t>
            </w:r>
            <w:proofErr w:type="spellEnd"/>
            <w:r>
              <w:rPr>
                <w:rFonts w:ascii="Arial" w:hAnsi="Arial" w:cs="Arial"/>
                <w:sz w:val="20"/>
                <w:szCs w:val="20"/>
              </w:rPr>
              <w:t xml:space="preserve"> for Effective Removal of Oil”</w:t>
            </w:r>
            <w:r>
              <w:rPr>
                <w:rFonts w:ascii="Arial" w:hAnsi="Arial" w:cs="Arial"/>
                <w:sz w:val="20"/>
                <w:szCs w:val="20"/>
              </w:rPr>
              <w:br/>
            </w:r>
            <w:r>
              <w:rPr>
                <w:rFonts w:ascii="Arial" w:hAnsi="Arial" w:cs="Arial"/>
                <w:sz w:val="20"/>
                <w:szCs w:val="20"/>
              </w:rPr>
              <w:br/>
            </w:r>
            <w:hyperlink r:id="rId1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Joseph Wang, D.Sc.</w:t>
            </w:r>
            <w:r>
              <w:rPr>
                <w:rFonts w:ascii="Arial" w:hAnsi="Arial" w:cs="Arial"/>
                <w:sz w:val="20"/>
                <w:szCs w:val="20"/>
              </w:rPr>
              <w:br/>
              <w:t xml:space="preserve">Department of </w:t>
            </w:r>
            <w:proofErr w:type="spellStart"/>
            <w:r>
              <w:rPr>
                <w:rFonts w:ascii="Arial" w:hAnsi="Arial" w:cs="Arial"/>
                <w:sz w:val="20"/>
                <w:szCs w:val="20"/>
              </w:rPr>
              <w:t>Nanoengineering</w:t>
            </w:r>
            <w:proofErr w:type="spellEnd"/>
            <w:r>
              <w:rPr>
                <w:rFonts w:ascii="Arial" w:hAnsi="Arial" w:cs="Arial"/>
                <w:sz w:val="20"/>
                <w:szCs w:val="20"/>
              </w:rPr>
              <w:br/>
              <w:t>University of California—San Diego</w:t>
            </w:r>
            <w:r>
              <w:rPr>
                <w:rFonts w:ascii="Arial" w:hAnsi="Arial" w:cs="Arial"/>
                <w:sz w:val="20"/>
                <w:szCs w:val="20"/>
              </w:rPr>
              <w:br/>
              <w:t>La Jolla, Calif. 92093</w:t>
            </w:r>
            <w:r>
              <w:rPr>
                <w:rFonts w:ascii="Arial" w:hAnsi="Arial" w:cs="Arial"/>
                <w:sz w:val="20"/>
                <w:szCs w:val="20"/>
              </w:rPr>
              <w:br/>
              <w:t>Phone: 858-246-0128</w:t>
            </w:r>
            <w:r>
              <w:rPr>
                <w:rFonts w:ascii="Arial" w:hAnsi="Arial" w:cs="Arial"/>
                <w:sz w:val="20"/>
                <w:szCs w:val="20"/>
              </w:rPr>
              <w:br/>
              <w:t xml:space="preserve">Email: </w:t>
            </w:r>
            <w:hyperlink r:id="rId18" w:history="1">
              <w:r>
                <w:rPr>
                  <w:rStyle w:val="Hyperlink"/>
                  <w:rFonts w:ascii="Arial" w:hAnsi="Arial" w:cs="Arial"/>
                  <w:sz w:val="20"/>
                  <w:szCs w:val="20"/>
                </w:rPr>
                <w:t>josephwang@ucsd.edu</w:t>
              </w:r>
            </w:hyperlink>
            <w:r>
              <w:rPr>
                <w:rFonts w:ascii="Arial" w:hAnsi="Arial" w:cs="Arial"/>
              </w:rPr>
              <w:br/>
              <w:t> </w:t>
            </w:r>
            <w:r>
              <w:rPr>
                <w:rFonts w:ascii="Arial" w:hAnsi="Arial" w:cs="Arial"/>
              </w:rPr>
              <w:br/>
              <w:t> </w:t>
            </w:r>
          </w:p>
          <w:p w:rsidR="002E6BBE" w:rsidRDefault="002E6BBE">
            <w:pPr>
              <w:pStyle w:val="NormalWeb"/>
              <w:jc w:val="center"/>
              <w:rPr>
                <w:rFonts w:ascii="Arial" w:hAnsi="Arial" w:cs="Arial"/>
              </w:rPr>
            </w:pPr>
            <w:hyperlink w:anchor="top" w:history="1">
              <w:r>
                <w:rPr>
                  <w:rStyle w:val="Hyperlink"/>
                  <w:rFonts w:ascii="Arial" w:hAnsi="Arial" w:cs="Arial"/>
                  <w:sz w:val="18"/>
                  <w:szCs w:val="18"/>
                </w:rPr>
                <w:t>To Top</w:t>
              </w:r>
            </w:hyperlink>
          </w:p>
          <w:p w:rsidR="002E6BBE" w:rsidRDefault="002E6BBE">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Writing a landmark sequel to “The Book of Life”</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184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08"/>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1219200" cy="1619250"/>
                        <wp:effectExtent l="0" t="0" r="0" b="0"/>
                        <wp:docPr id="20" name="Picture 20" descr="http://images.magnetmail.net/images/clients/ACS/050212ProteomeDreamstime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50212ProteomeDreamstime_thumb(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19200" cy="1619250"/>
                                </a:xfrm>
                                <a:prstGeom prst="rect">
                                  <a:avLst/>
                                </a:prstGeom>
                                <a:noFill/>
                                <a:ln>
                                  <a:noFill/>
                                </a:ln>
                              </pic:spPr>
                            </pic:pic>
                          </a:graphicData>
                        </a:graphic>
                      </wp:inline>
                    </w:drawing>
                  </w:r>
                  <w:r>
                    <w:br/>
                  </w:r>
                  <w:r>
                    <w:rPr>
                      <w:rFonts w:ascii="Arial" w:hAnsi="Arial" w:cs="Arial"/>
                      <w:sz w:val="16"/>
                      <w:szCs w:val="16"/>
                    </w:rPr>
                    <w:t>Writing a landmark sequel to “The Book of Life”</w:t>
                  </w:r>
                  <w:r>
                    <w:br/>
                  </w:r>
                  <w:r>
                    <w:rPr>
                      <w:rStyle w:val="Emphasis"/>
                      <w:rFonts w:ascii="Arial" w:hAnsi="Arial" w:cs="Arial"/>
                      <w:sz w:val="14"/>
                      <w:szCs w:val="14"/>
                    </w:rPr>
                    <w:t xml:space="preserve">Credit: </w:t>
                  </w:r>
                  <w:r>
                    <w:rPr>
                      <w:rFonts w:ascii="Arial" w:hAnsi="Arial" w:cs="Arial"/>
                      <w:sz w:val="14"/>
                      <w:szCs w:val="14"/>
                    </w:rPr>
                    <w:t xml:space="preserve">© </w:t>
                  </w:r>
                  <w:hyperlink r:id="rId21" w:history="1">
                    <w:proofErr w:type="spellStart"/>
                    <w:r>
                      <w:rPr>
                        <w:rStyle w:val="Hyperlink"/>
                        <w:rFonts w:ascii="Arial" w:eastAsiaTheme="minorHAnsi" w:hAnsi="Arial" w:cs="Arial"/>
                        <w:sz w:val="14"/>
                        <w:szCs w:val="14"/>
                      </w:rPr>
                      <w:t>Rolffimages</w:t>
                    </w:r>
                    <w:proofErr w:type="spellEnd"/>
                  </w:hyperlink>
                  <w:r>
                    <w:rPr>
                      <w:rFonts w:ascii="Arial" w:hAnsi="Arial" w:cs="Arial"/>
                      <w:sz w:val="14"/>
                      <w:szCs w:val="14"/>
                    </w:rPr>
                    <w:t xml:space="preserve"> | </w:t>
                  </w:r>
                  <w:hyperlink r:id="rId22" w:history="1">
                    <w:r>
                      <w:rPr>
                        <w:rStyle w:val="Hyperlink"/>
                        <w:rFonts w:ascii="Arial" w:eastAsiaTheme="minorHAnsi" w:hAnsi="Arial" w:cs="Arial"/>
                        <w:sz w:val="14"/>
                        <w:szCs w:val="14"/>
                      </w:rPr>
                      <w:t>Dreamstime.com</w:t>
                    </w:r>
                  </w:hyperlink>
                </w:p>
              </w:tc>
            </w:tr>
          </w:tbl>
          <w:p w:rsidR="002E6BBE" w:rsidRDefault="002E6BBE">
            <w:pPr>
              <w:pStyle w:val="NormalWeb"/>
              <w:rPr>
                <w:rFonts w:ascii="Arial" w:hAnsi="Arial" w:cs="Arial"/>
              </w:rPr>
            </w:pPr>
            <w:r>
              <w:rPr>
                <w:rFonts w:ascii="Arial" w:hAnsi="Arial" w:cs="Arial"/>
                <w:sz w:val="20"/>
                <w:szCs w:val="20"/>
              </w:rPr>
              <w:t>Scientists are announcing the roadmap, policies and procedures for an ambitious international project that aims to compile a landmark sequel to “The Book of Life.” The follow-up to the Human Genome Project, which decoded all of the genes that make up humans, involves identifying and profiling all of the proteins produced by the thousands of genes bundled together in all of the human chromosomes. Called the Chromosome-Centric Human Proteome Project (</w:t>
            </w:r>
            <w:hyperlink r:id="rId23" w:history="1">
              <w:r>
                <w:rPr>
                  <w:rStyle w:val="Hyperlink"/>
                  <w:rFonts w:ascii="Arial" w:hAnsi="Arial" w:cs="Arial"/>
                  <w:sz w:val="20"/>
                  <w:szCs w:val="20"/>
                </w:rPr>
                <w:t>C-HPP</w:t>
              </w:r>
            </w:hyperlink>
            <w:r>
              <w:rPr>
                <w:rFonts w:ascii="Arial" w:hAnsi="Arial" w:cs="Arial"/>
                <w:sz w:val="20"/>
                <w:szCs w:val="20"/>
              </w:rPr>
              <w:t xml:space="preserve">), it is the topic of an article in ACS’ </w:t>
            </w:r>
            <w:r>
              <w:rPr>
                <w:rStyle w:val="Emphasis"/>
                <w:rFonts w:ascii="Arial" w:hAnsi="Arial" w:cs="Arial"/>
                <w:sz w:val="20"/>
                <w:szCs w:val="20"/>
              </w:rPr>
              <w:t>Journal of Proteome Research</w:t>
            </w:r>
            <w:r>
              <w:rPr>
                <w:rFonts w:ascii="Arial" w:hAnsi="Arial" w:cs="Arial"/>
                <w:sz w:val="20"/>
                <w:szCs w:val="20"/>
              </w:rPr>
              <w:t>.</w:t>
            </w:r>
          </w:p>
          <w:p w:rsidR="002E6BBE" w:rsidRDefault="002E6BBE">
            <w:pPr>
              <w:pStyle w:val="NormalWeb"/>
              <w:rPr>
                <w:rFonts w:ascii="Arial" w:hAnsi="Arial" w:cs="Arial"/>
              </w:rPr>
            </w:pPr>
            <w:r>
              <w:rPr>
                <w:rFonts w:ascii="Arial" w:hAnsi="Arial" w:cs="Arial"/>
                <w:sz w:val="20"/>
                <w:szCs w:val="20"/>
              </w:rPr>
              <w:t xml:space="preserve">William Hancock, Young-Ki Paik and colleagues explain that C-HPP’s goal is the next logical step after the 2001 deciphering of the human genome — a step critical for </w:t>
            </w:r>
            <w:r>
              <w:rPr>
                <w:rFonts w:ascii="Arial" w:hAnsi="Arial" w:cs="Arial"/>
                <w:sz w:val="20"/>
                <w:szCs w:val="20"/>
              </w:rPr>
              <w:lastRenderedPageBreak/>
              <w:t>applying that genetic knowledge in medicine. Genes contain instructions for making proteins, the biological workhorses that influence every aspect of health and disease. Hancock, Paik and colleagues formed C-HPP, an international group of 20 scientific teams, to coordinate efforts to decode this full complement of human, chromosome-encoded proteins, termed the “proteome.”</w:t>
            </w:r>
          </w:p>
          <w:p w:rsidR="002E6BBE" w:rsidRDefault="002E6BBE">
            <w:pPr>
              <w:pStyle w:val="NormalWeb"/>
              <w:spacing w:after="240" w:afterAutospacing="0"/>
              <w:rPr>
                <w:rFonts w:ascii="Arial" w:hAnsi="Arial" w:cs="Arial"/>
              </w:rPr>
            </w:pPr>
            <w:r>
              <w:rPr>
                <w:rFonts w:ascii="Arial" w:hAnsi="Arial" w:cs="Arial"/>
                <w:sz w:val="20"/>
                <w:szCs w:val="20"/>
              </w:rPr>
              <w:t xml:space="preserve">C-HPP’s first target will be thousands of “missing” proteins — proteins that should exist, based on the instructions in genes and other genetic evidence, but remain undiscovered. C-HPP will also help determine what these proteins do in health and disease. The article notes that the </w:t>
            </w:r>
            <w:r>
              <w:rPr>
                <w:rStyle w:val="Emphasis"/>
                <w:rFonts w:ascii="Arial" w:hAnsi="Arial" w:cs="Arial"/>
                <w:sz w:val="20"/>
                <w:szCs w:val="20"/>
              </w:rPr>
              <w:t>Journal of Proteome Research</w:t>
            </w:r>
            <w:r>
              <w:rPr>
                <w:rFonts w:ascii="Arial" w:hAnsi="Arial" w:cs="Arial"/>
                <w:sz w:val="20"/>
                <w:szCs w:val="20"/>
              </w:rPr>
              <w:t xml:space="preserve"> and its publisher, the American Chemical Society, will support C-HPP by publishing results of this work and stimulating recruitment of additional research teams.</w:t>
            </w:r>
            <w:r>
              <w:rPr>
                <w:rFonts w:ascii="Arial" w:hAnsi="Arial" w:cs="Arial"/>
                <w:sz w:val="20"/>
                <w:szCs w:val="20"/>
              </w:rPr>
              <w:br/>
            </w:r>
            <w:r>
              <w:rPr>
                <w:rFonts w:ascii="Arial" w:hAnsi="Arial" w:cs="Arial"/>
                <w:sz w:val="20"/>
                <w:szCs w:val="20"/>
              </w:rPr>
              <w:br/>
              <w:t xml:space="preserve">The researchers acknowledge funding from Korea’s </w:t>
            </w:r>
            <w:hyperlink r:id="rId24" w:history="1">
              <w:r>
                <w:rPr>
                  <w:rStyle w:val="Hyperlink"/>
                  <w:rFonts w:ascii="Arial" w:hAnsi="Arial" w:cs="Arial"/>
                  <w:sz w:val="20"/>
                  <w:szCs w:val="20"/>
                </w:rPr>
                <w:t>Ministry of Education, Science and Technology</w:t>
              </w:r>
            </w:hyperlink>
            <w:r>
              <w:rPr>
                <w:rFonts w:ascii="Arial" w:hAnsi="Arial" w:cs="Arial"/>
                <w:sz w:val="20"/>
                <w:szCs w:val="20"/>
              </w:rPr>
              <w:t xml:space="preserve"> and </w:t>
            </w:r>
            <w:hyperlink r:id="rId25" w:history="1">
              <w:r>
                <w:rPr>
                  <w:rStyle w:val="Hyperlink"/>
                  <w:rFonts w:ascii="Arial" w:hAnsi="Arial" w:cs="Arial"/>
                  <w:sz w:val="20"/>
                  <w:szCs w:val="20"/>
                </w:rPr>
                <w:t>Ministry of Health and Welfare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704850" cy="933450"/>
                        <wp:effectExtent l="0" t="0" r="0" b="0"/>
                        <wp:docPr id="19" name="Picture 19" descr="http://images.magnetmail.net/images/clients/ACS/050212JP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50212JPR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E6BBE" w:rsidRDefault="002E6BBE">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“Standard Guidelines for the Chromosome-Centric Human Proteome Project”</w:t>
            </w:r>
          </w:p>
          <w:p w:rsidR="002E6BBE" w:rsidRDefault="002E6BBE">
            <w:pPr>
              <w:pStyle w:val="NormalWeb"/>
              <w:rPr>
                <w:rFonts w:ascii="Arial" w:hAnsi="Arial" w:cs="Arial"/>
              </w:rPr>
            </w:pPr>
            <w:hyperlink r:id="rId28" w:history="1">
              <w:r>
                <w:rPr>
                  <w:rStyle w:val="Hyperlink"/>
                  <w:rFonts w:ascii="Arial" w:hAnsi="Arial" w:cs="Arial"/>
                  <w:sz w:val="20"/>
                  <w:szCs w:val="20"/>
                </w:rPr>
                <w:t>DOWNLOAD FULL TEXT ARTICLE</w:t>
              </w:r>
            </w:hyperlink>
            <w:hyperlink r:id="rId29"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William S. Hancock, Ph.D.</w:t>
            </w:r>
            <w:r>
              <w:rPr>
                <w:rFonts w:ascii="Arial" w:hAnsi="Arial" w:cs="Arial"/>
                <w:sz w:val="20"/>
                <w:szCs w:val="20"/>
              </w:rPr>
              <w:br/>
              <w:t>Northeastern University</w:t>
            </w:r>
            <w:r>
              <w:rPr>
                <w:rFonts w:ascii="Arial" w:hAnsi="Arial" w:cs="Arial"/>
                <w:sz w:val="20"/>
                <w:szCs w:val="20"/>
              </w:rPr>
              <w:br/>
              <w:t>Boston, Mass.</w:t>
            </w:r>
            <w:r>
              <w:rPr>
                <w:rFonts w:ascii="Arial" w:hAnsi="Arial" w:cs="Arial"/>
                <w:sz w:val="20"/>
                <w:szCs w:val="20"/>
              </w:rPr>
              <w:br/>
              <w:t xml:space="preserve">(and </w:t>
            </w:r>
            <w:proofErr w:type="spellStart"/>
            <w:r>
              <w:rPr>
                <w:rFonts w:ascii="Arial" w:hAnsi="Arial" w:cs="Arial"/>
                <w:sz w:val="20"/>
                <w:szCs w:val="20"/>
              </w:rPr>
              <w:t>Yonsei</w:t>
            </w:r>
            <w:proofErr w:type="spellEnd"/>
            <w:r>
              <w:rPr>
                <w:rFonts w:ascii="Arial" w:hAnsi="Arial" w:cs="Arial"/>
                <w:sz w:val="20"/>
                <w:szCs w:val="20"/>
              </w:rPr>
              <w:t xml:space="preserve"> University; Seoul, Korea)</w:t>
            </w:r>
            <w:r>
              <w:rPr>
                <w:rFonts w:ascii="Arial" w:hAnsi="Arial" w:cs="Arial"/>
                <w:sz w:val="20"/>
                <w:szCs w:val="20"/>
              </w:rPr>
              <w:br/>
              <w:t>Phone: 617-869-8458</w:t>
            </w:r>
            <w:r>
              <w:rPr>
                <w:rFonts w:ascii="Arial" w:hAnsi="Arial" w:cs="Arial"/>
                <w:sz w:val="20"/>
                <w:szCs w:val="20"/>
              </w:rPr>
              <w:br/>
              <w:t>Fax: 617-373-2855</w:t>
            </w:r>
            <w:r>
              <w:rPr>
                <w:rFonts w:ascii="Arial" w:hAnsi="Arial" w:cs="Arial"/>
                <w:sz w:val="20"/>
                <w:szCs w:val="20"/>
              </w:rPr>
              <w:br/>
              <w:t xml:space="preserve">Email: </w:t>
            </w:r>
            <w:hyperlink r:id="rId30" w:history="1">
              <w:r>
                <w:rPr>
                  <w:rStyle w:val="Hyperlink"/>
                  <w:rFonts w:ascii="Arial" w:hAnsi="Arial" w:cs="Arial"/>
                  <w:sz w:val="20"/>
                  <w:szCs w:val="20"/>
                </w:rPr>
                <w:t>wi.hancock@neu.edu</w:t>
              </w:r>
            </w:hyperlink>
          </w:p>
          <w:p w:rsidR="002E6BBE" w:rsidRDefault="002E6BBE">
            <w:pPr>
              <w:pStyle w:val="NormalWeb"/>
              <w:rPr>
                <w:rFonts w:ascii="Arial" w:hAnsi="Arial" w:cs="Arial"/>
              </w:rPr>
            </w:pPr>
            <w:r>
              <w:rPr>
                <w:rFonts w:ascii="Arial" w:hAnsi="Arial" w:cs="Arial"/>
                <w:sz w:val="20"/>
                <w:szCs w:val="20"/>
              </w:rPr>
              <w:t>or</w:t>
            </w:r>
          </w:p>
          <w:p w:rsidR="002E6BBE" w:rsidRDefault="002E6BBE">
            <w:pPr>
              <w:pStyle w:val="NormalWeb"/>
              <w:rPr>
                <w:rFonts w:ascii="Arial" w:hAnsi="Arial" w:cs="Arial"/>
              </w:rPr>
            </w:pPr>
            <w:r>
              <w:rPr>
                <w:rFonts w:ascii="Arial" w:hAnsi="Arial" w:cs="Arial"/>
                <w:sz w:val="20"/>
                <w:szCs w:val="20"/>
              </w:rPr>
              <w:t>Young-Ki Paik, Ph.D.</w:t>
            </w:r>
            <w:r>
              <w:rPr>
                <w:rFonts w:ascii="Arial" w:hAnsi="Arial" w:cs="Arial"/>
                <w:sz w:val="20"/>
                <w:szCs w:val="20"/>
              </w:rPr>
              <w:br/>
            </w:r>
            <w:proofErr w:type="spellStart"/>
            <w:r>
              <w:rPr>
                <w:rFonts w:ascii="Arial" w:hAnsi="Arial" w:cs="Arial"/>
                <w:sz w:val="20"/>
                <w:szCs w:val="20"/>
              </w:rPr>
              <w:t>Yonsei</w:t>
            </w:r>
            <w:proofErr w:type="spellEnd"/>
            <w:r>
              <w:rPr>
                <w:rFonts w:ascii="Arial" w:hAnsi="Arial" w:cs="Arial"/>
                <w:sz w:val="20"/>
                <w:szCs w:val="20"/>
              </w:rPr>
              <w:t xml:space="preserve"> University</w:t>
            </w:r>
            <w:r>
              <w:rPr>
                <w:rFonts w:ascii="Arial" w:hAnsi="Arial" w:cs="Arial"/>
                <w:sz w:val="20"/>
                <w:szCs w:val="20"/>
              </w:rPr>
              <w:br/>
              <w:t>Seoul, Korea</w:t>
            </w:r>
            <w:r>
              <w:rPr>
                <w:rFonts w:ascii="Arial" w:hAnsi="Arial" w:cs="Arial"/>
                <w:sz w:val="20"/>
                <w:szCs w:val="20"/>
              </w:rPr>
              <w:br/>
              <w:t>Phone: +82-2-2123-4242</w:t>
            </w:r>
            <w:r>
              <w:rPr>
                <w:rFonts w:ascii="Arial" w:hAnsi="Arial" w:cs="Arial"/>
                <w:sz w:val="20"/>
                <w:szCs w:val="20"/>
              </w:rPr>
              <w:br/>
              <w:t>Fax: +82-2-393-6589</w:t>
            </w:r>
            <w:r>
              <w:rPr>
                <w:rFonts w:ascii="Arial" w:hAnsi="Arial" w:cs="Arial"/>
                <w:sz w:val="20"/>
                <w:szCs w:val="20"/>
              </w:rPr>
              <w:br/>
              <w:t xml:space="preserve">Email: </w:t>
            </w:r>
            <w:hyperlink r:id="rId31" w:history="1">
              <w:r>
                <w:rPr>
                  <w:rStyle w:val="Hyperlink"/>
                  <w:rFonts w:ascii="Arial" w:hAnsi="Arial" w:cs="Arial"/>
                  <w:sz w:val="20"/>
                  <w:szCs w:val="20"/>
                </w:rPr>
                <w:t>paikyk@yonsei.ac.kr</w:t>
              </w:r>
            </w:hyperlink>
            <w:r>
              <w:rPr>
                <w:rFonts w:ascii="Arial" w:hAnsi="Arial" w:cs="Arial"/>
              </w:rPr>
              <w:br/>
            </w:r>
            <w:r>
              <w:rPr>
                <w:rFonts w:ascii="Arial" w:hAnsi="Arial" w:cs="Arial"/>
              </w:rPr>
              <w:br/>
              <w:t> </w:t>
            </w:r>
          </w:p>
          <w:p w:rsidR="002E6BBE" w:rsidRDefault="002E6BBE">
            <w:pPr>
              <w:pStyle w:val="NormalWeb"/>
              <w:jc w:val="center"/>
              <w:rPr>
                <w:rFonts w:ascii="Arial" w:hAnsi="Arial" w:cs="Arial"/>
              </w:rPr>
            </w:pPr>
            <w:hyperlink w:anchor="top" w:history="1">
              <w:r>
                <w:rPr>
                  <w:rStyle w:val="Hyperlink"/>
                  <w:rFonts w:ascii="Arial" w:hAnsi="Arial" w:cs="Arial"/>
                  <w:sz w:val="18"/>
                  <w:szCs w:val="18"/>
                </w:rPr>
                <w:t>To Top</w:t>
              </w:r>
            </w:hyperlink>
          </w:p>
          <w:p w:rsidR="002E6BBE" w:rsidRDefault="002E6BBE">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Unmasking black pepper’s secrets as a fat fighter</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6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98"/>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lastRenderedPageBreak/>
                    <w:drawing>
                      <wp:inline distT="0" distB="0" distL="0" distR="0">
                        <wp:extent cx="1076325" cy="1619250"/>
                        <wp:effectExtent l="0" t="0" r="9525" b="0"/>
                        <wp:docPr id="17" name="Picture 17" descr="http://images.magnetmail.net/images/clients/ACS/050212Pepper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50212PepperIstock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76325" cy="1619250"/>
                                </a:xfrm>
                                <a:prstGeom prst="rect">
                                  <a:avLst/>
                                </a:prstGeom>
                                <a:noFill/>
                                <a:ln>
                                  <a:noFill/>
                                </a:ln>
                              </pic:spPr>
                            </pic:pic>
                          </a:graphicData>
                        </a:graphic>
                      </wp:inline>
                    </w:drawing>
                  </w:r>
                  <w:r>
                    <w:br/>
                  </w:r>
                  <w:r>
                    <w:rPr>
                      <w:rFonts w:ascii="Arial" w:hAnsi="Arial" w:cs="Arial"/>
                      <w:sz w:val="16"/>
                      <w:szCs w:val="16"/>
                    </w:rPr>
                    <w:t>Unmasking black pepper’s secrets as a fat fighter</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2E6BBE" w:rsidRDefault="002E6BBE">
            <w:pPr>
              <w:pStyle w:val="NormalWeb"/>
              <w:rPr>
                <w:rFonts w:ascii="Arial" w:hAnsi="Arial" w:cs="Arial"/>
              </w:rPr>
            </w:pPr>
            <w:r>
              <w:rPr>
                <w:rFonts w:ascii="Arial" w:hAnsi="Arial" w:cs="Arial"/>
                <w:sz w:val="20"/>
                <w:szCs w:val="20"/>
              </w:rPr>
              <w:t xml:space="preserve">A new study provides a long-sought explanation for the beneficial fat-fighting effects of black pepper. The research, published in ACS’ </w:t>
            </w:r>
            <w:r>
              <w:rPr>
                <w:rStyle w:val="Emphasis"/>
                <w:rFonts w:ascii="Arial" w:hAnsi="Arial" w:cs="Arial"/>
                <w:sz w:val="20"/>
                <w:szCs w:val="20"/>
              </w:rPr>
              <w:t>Journal of Agricultural and Food Chemistry</w:t>
            </w:r>
            <w:r>
              <w:rPr>
                <w:rFonts w:ascii="Arial" w:hAnsi="Arial" w:cs="Arial"/>
                <w:sz w:val="20"/>
                <w:szCs w:val="20"/>
              </w:rPr>
              <w:t xml:space="preserve">, pinpoints </w:t>
            </w:r>
            <w:proofErr w:type="spellStart"/>
            <w:r>
              <w:rPr>
                <w:rFonts w:ascii="Arial" w:hAnsi="Arial" w:cs="Arial"/>
                <w:sz w:val="20"/>
                <w:szCs w:val="20"/>
              </w:rPr>
              <w:t>piperine</w:t>
            </w:r>
            <w:proofErr w:type="spellEnd"/>
            <w:r>
              <w:rPr>
                <w:rFonts w:ascii="Arial" w:hAnsi="Arial" w:cs="Arial"/>
                <w:sz w:val="20"/>
                <w:szCs w:val="20"/>
              </w:rPr>
              <w:t xml:space="preserve"> — the pungent-tasting substance that gives black pepper its characteristic taste, concluding that </w:t>
            </w:r>
            <w:proofErr w:type="spellStart"/>
            <w:r>
              <w:rPr>
                <w:rFonts w:ascii="Arial" w:hAnsi="Arial" w:cs="Arial"/>
                <w:sz w:val="20"/>
                <w:szCs w:val="20"/>
              </w:rPr>
              <w:t>piperine</w:t>
            </w:r>
            <w:proofErr w:type="spellEnd"/>
            <w:r>
              <w:rPr>
                <w:rFonts w:ascii="Arial" w:hAnsi="Arial" w:cs="Arial"/>
                <w:sz w:val="20"/>
                <w:szCs w:val="20"/>
              </w:rPr>
              <w:t xml:space="preserve"> also can block the formation of new fat cells.</w:t>
            </w:r>
          </w:p>
          <w:p w:rsidR="002E6BBE" w:rsidRDefault="002E6BBE">
            <w:pPr>
              <w:pStyle w:val="NormalWeb"/>
              <w:rPr>
                <w:rFonts w:ascii="Arial" w:hAnsi="Arial" w:cs="Arial"/>
              </w:rPr>
            </w:pPr>
            <w:proofErr w:type="spellStart"/>
            <w:r>
              <w:rPr>
                <w:rFonts w:ascii="Arial" w:hAnsi="Arial" w:cs="Arial"/>
                <w:sz w:val="20"/>
                <w:szCs w:val="20"/>
              </w:rPr>
              <w:t>Soo</w:t>
            </w:r>
            <w:proofErr w:type="spellEnd"/>
            <w:r>
              <w:rPr>
                <w:rFonts w:ascii="Arial" w:hAnsi="Arial" w:cs="Arial"/>
                <w:sz w:val="20"/>
                <w:szCs w:val="20"/>
              </w:rPr>
              <w:t xml:space="preserve">-Jong Um, </w:t>
            </w:r>
            <w:proofErr w:type="spellStart"/>
            <w:r>
              <w:rPr>
                <w:rFonts w:ascii="Arial" w:hAnsi="Arial" w:cs="Arial"/>
                <w:sz w:val="20"/>
                <w:szCs w:val="20"/>
              </w:rPr>
              <w:t>Ji-Cheon</w:t>
            </w:r>
            <w:proofErr w:type="spellEnd"/>
            <w:r>
              <w:rPr>
                <w:rFonts w:ascii="Arial" w:hAnsi="Arial" w:cs="Arial"/>
                <w:sz w:val="20"/>
                <w:szCs w:val="20"/>
              </w:rPr>
              <w:t xml:space="preserve"> </w:t>
            </w:r>
            <w:proofErr w:type="spellStart"/>
            <w:r>
              <w:rPr>
                <w:rFonts w:ascii="Arial" w:hAnsi="Arial" w:cs="Arial"/>
                <w:sz w:val="20"/>
                <w:szCs w:val="20"/>
              </w:rPr>
              <w:t>Jeong</w:t>
            </w:r>
            <w:proofErr w:type="spellEnd"/>
            <w:r>
              <w:rPr>
                <w:rFonts w:ascii="Arial" w:hAnsi="Arial" w:cs="Arial"/>
                <w:sz w:val="20"/>
                <w:szCs w:val="20"/>
              </w:rPr>
              <w:t xml:space="preserve"> and colleagues describe previous studies indicating that </w:t>
            </w:r>
            <w:proofErr w:type="spellStart"/>
            <w:r>
              <w:rPr>
                <w:rFonts w:ascii="Arial" w:hAnsi="Arial" w:cs="Arial"/>
                <w:sz w:val="20"/>
                <w:szCs w:val="20"/>
              </w:rPr>
              <w:t>piperine</w:t>
            </w:r>
            <w:proofErr w:type="spellEnd"/>
            <w:r>
              <w:rPr>
                <w:rFonts w:ascii="Arial" w:hAnsi="Arial" w:cs="Arial"/>
                <w:sz w:val="20"/>
                <w:szCs w:val="20"/>
              </w:rPr>
              <w:t xml:space="preserve"> reduces fat levels in the bloodstream and has other beneficial health effects. Black pepper and the black pepper plant, they note, have been used for centuries in traditional Eastern medicine to treat gastrointestinal distress, pain, inflammation and other disorders. Despite that long medicinal history, scientists know little about how </w:t>
            </w:r>
            <w:proofErr w:type="spellStart"/>
            <w:r>
              <w:rPr>
                <w:rFonts w:ascii="Arial" w:hAnsi="Arial" w:cs="Arial"/>
                <w:sz w:val="20"/>
                <w:szCs w:val="20"/>
              </w:rPr>
              <w:t>piperine</w:t>
            </w:r>
            <w:proofErr w:type="spellEnd"/>
            <w:r>
              <w:rPr>
                <w:rFonts w:ascii="Arial" w:hAnsi="Arial" w:cs="Arial"/>
                <w:sz w:val="20"/>
                <w:szCs w:val="20"/>
              </w:rPr>
              <w:t xml:space="preserve"> works on the innermost molecular level. The scientists set out to get that information about </w:t>
            </w:r>
            <w:proofErr w:type="spellStart"/>
            <w:r>
              <w:rPr>
                <w:rFonts w:ascii="Arial" w:hAnsi="Arial" w:cs="Arial"/>
                <w:sz w:val="20"/>
                <w:szCs w:val="20"/>
              </w:rPr>
              <w:t>piperine’s</w:t>
            </w:r>
            <w:proofErr w:type="spellEnd"/>
            <w:r>
              <w:rPr>
                <w:rFonts w:ascii="Arial" w:hAnsi="Arial" w:cs="Arial"/>
                <w:sz w:val="20"/>
                <w:szCs w:val="20"/>
              </w:rPr>
              <w:t xml:space="preserve"> anti-fat effects.</w:t>
            </w:r>
          </w:p>
          <w:p w:rsidR="002E6BBE" w:rsidRDefault="002E6BBE">
            <w:pPr>
              <w:pStyle w:val="NormalWeb"/>
              <w:spacing w:after="240" w:afterAutospacing="0"/>
              <w:rPr>
                <w:rFonts w:ascii="Arial" w:hAnsi="Arial" w:cs="Arial"/>
              </w:rPr>
            </w:pPr>
            <w:r>
              <w:rPr>
                <w:rFonts w:ascii="Arial" w:hAnsi="Arial" w:cs="Arial"/>
                <w:sz w:val="20"/>
                <w:szCs w:val="20"/>
              </w:rPr>
              <w:t xml:space="preserve">Their laboratory studies and computer models found that </w:t>
            </w:r>
            <w:proofErr w:type="spellStart"/>
            <w:r>
              <w:rPr>
                <w:rFonts w:ascii="Arial" w:hAnsi="Arial" w:cs="Arial"/>
                <w:sz w:val="20"/>
                <w:szCs w:val="20"/>
              </w:rPr>
              <w:t>piperine</w:t>
            </w:r>
            <w:proofErr w:type="spellEnd"/>
            <w:r>
              <w:rPr>
                <w:rFonts w:ascii="Arial" w:hAnsi="Arial" w:cs="Arial"/>
                <w:sz w:val="20"/>
                <w:szCs w:val="20"/>
              </w:rPr>
              <w:t xml:space="preserve"> interferes with the activity of genes that control the formation of new fat cells. In doing so, </w:t>
            </w:r>
            <w:proofErr w:type="spellStart"/>
            <w:r>
              <w:rPr>
                <w:rFonts w:ascii="Arial" w:hAnsi="Arial" w:cs="Arial"/>
                <w:sz w:val="20"/>
                <w:szCs w:val="20"/>
              </w:rPr>
              <w:t>piperine</w:t>
            </w:r>
            <w:proofErr w:type="spellEnd"/>
            <w:r>
              <w:rPr>
                <w:rFonts w:ascii="Arial" w:hAnsi="Arial" w:cs="Arial"/>
                <w:sz w:val="20"/>
                <w:szCs w:val="20"/>
              </w:rPr>
              <w:t xml:space="preserve"> may also set off a metabolic chain reaction that helps keep fat in check in other ways. The group suggests that the finding may lead to wider use of </w:t>
            </w:r>
            <w:proofErr w:type="spellStart"/>
            <w:r>
              <w:rPr>
                <w:rFonts w:ascii="Arial" w:hAnsi="Arial" w:cs="Arial"/>
                <w:sz w:val="20"/>
                <w:szCs w:val="20"/>
              </w:rPr>
              <w:t>piperine</w:t>
            </w:r>
            <w:proofErr w:type="spellEnd"/>
            <w:r>
              <w:rPr>
                <w:rFonts w:ascii="Arial" w:hAnsi="Arial" w:cs="Arial"/>
                <w:sz w:val="20"/>
                <w:szCs w:val="20"/>
              </w:rPr>
              <w:t xml:space="preserve"> or black-pepper extracts in fighting obesity and related diseases. </w:t>
            </w:r>
            <w:r>
              <w:rPr>
                <w:rFonts w:ascii="Arial" w:hAnsi="Arial" w:cs="Arial"/>
                <w:sz w:val="20"/>
                <w:szCs w:val="20"/>
              </w:rPr>
              <w:br/>
            </w:r>
            <w:r>
              <w:rPr>
                <w:rFonts w:ascii="Arial" w:hAnsi="Arial" w:cs="Arial"/>
                <w:sz w:val="20"/>
                <w:szCs w:val="20"/>
              </w:rPr>
              <w:br/>
              <w:t xml:space="preserve">The authors acknowledge funding from the </w:t>
            </w:r>
            <w:hyperlink r:id="rId33" w:history="1">
              <w:r>
                <w:rPr>
                  <w:rStyle w:val="Hyperlink"/>
                  <w:rFonts w:ascii="Arial" w:hAnsi="Arial" w:cs="Arial"/>
                  <w:sz w:val="20"/>
                  <w:szCs w:val="20"/>
                </w:rPr>
                <w:t>National Research Foundation of Korea</w:t>
              </w:r>
            </w:hyperlink>
            <w:r>
              <w:rPr>
                <w:rFonts w:ascii="Arial" w:hAnsi="Arial" w:cs="Arial"/>
                <w:sz w:val="20"/>
                <w:szCs w:val="20"/>
              </w:rPr>
              <w:t xml:space="preserve"> and the </w:t>
            </w:r>
            <w:hyperlink r:id="rId34" w:history="1">
              <w:r>
                <w:rPr>
                  <w:rStyle w:val="Hyperlink"/>
                  <w:rFonts w:ascii="Arial" w:hAnsi="Arial" w:cs="Arial"/>
                  <w:sz w:val="20"/>
                  <w:szCs w:val="20"/>
                </w:rPr>
                <w:t>Ministry of Health, Welfare and Family Affairs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704850" cy="933450"/>
                        <wp:effectExtent l="0" t="0" r="0" b="0"/>
                        <wp:docPr id="16" name="Picture 16" descr="http://images.magnetmail.net/images/clients/ACS/050212JAgF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50212JAgFood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E6BBE" w:rsidRDefault="002E6BBE">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Piperine</w:t>
            </w:r>
            <w:proofErr w:type="spellEnd"/>
            <w:r>
              <w:rPr>
                <w:rFonts w:ascii="Arial" w:hAnsi="Arial" w:cs="Arial"/>
                <w:sz w:val="20"/>
                <w:szCs w:val="20"/>
              </w:rPr>
              <w:t xml:space="preserve">, a Component of Black Pepper, Inhibits </w:t>
            </w:r>
            <w:proofErr w:type="spellStart"/>
            <w:r>
              <w:rPr>
                <w:rFonts w:ascii="Arial" w:hAnsi="Arial" w:cs="Arial"/>
                <w:sz w:val="20"/>
                <w:szCs w:val="20"/>
              </w:rPr>
              <w:t>Adipogenesis</w:t>
            </w:r>
            <w:proofErr w:type="spellEnd"/>
            <w:r>
              <w:rPr>
                <w:rFonts w:ascii="Arial" w:hAnsi="Arial" w:cs="Arial"/>
                <w:sz w:val="20"/>
                <w:szCs w:val="20"/>
              </w:rPr>
              <w:t xml:space="preserve"> by Antagonizing </w:t>
            </w:r>
            <w:proofErr w:type="spellStart"/>
            <w:r>
              <w:rPr>
                <w:rFonts w:ascii="Arial" w:hAnsi="Arial" w:cs="Arial"/>
                <w:sz w:val="20"/>
                <w:szCs w:val="20"/>
              </w:rPr>
              <w:t>PPARγ</w:t>
            </w:r>
            <w:proofErr w:type="spellEnd"/>
            <w:r>
              <w:rPr>
                <w:rFonts w:ascii="Arial" w:hAnsi="Arial" w:cs="Arial"/>
                <w:sz w:val="20"/>
                <w:szCs w:val="20"/>
              </w:rPr>
              <w:t xml:space="preserve"> Activity in 3T3-L1 Cells”</w:t>
            </w:r>
          </w:p>
          <w:p w:rsidR="002E6BBE" w:rsidRDefault="002E6BBE">
            <w:pPr>
              <w:pStyle w:val="NormalWeb"/>
              <w:rPr>
                <w:rFonts w:ascii="Arial" w:hAnsi="Arial" w:cs="Arial"/>
              </w:rPr>
            </w:pPr>
            <w:hyperlink r:id="rId3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Soo</w:t>
            </w:r>
            <w:proofErr w:type="spellEnd"/>
            <w:r>
              <w:rPr>
                <w:rFonts w:ascii="Arial" w:hAnsi="Arial" w:cs="Arial"/>
                <w:sz w:val="20"/>
                <w:szCs w:val="20"/>
              </w:rPr>
              <w:t>-Jong Um, Ph.D.</w:t>
            </w:r>
            <w:r>
              <w:rPr>
                <w:rFonts w:ascii="Arial" w:hAnsi="Arial" w:cs="Arial"/>
                <w:sz w:val="20"/>
                <w:szCs w:val="20"/>
              </w:rPr>
              <w:br/>
            </w:r>
            <w:proofErr w:type="spellStart"/>
            <w:r>
              <w:rPr>
                <w:rFonts w:ascii="Arial" w:hAnsi="Arial" w:cs="Arial"/>
                <w:sz w:val="20"/>
                <w:szCs w:val="20"/>
              </w:rPr>
              <w:t>Sejong</w:t>
            </w:r>
            <w:proofErr w:type="spellEnd"/>
            <w:r>
              <w:rPr>
                <w:rFonts w:ascii="Arial" w:hAnsi="Arial" w:cs="Arial"/>
                <w:sz w:val="20"/>
                <w:szCs w:val="20"/>
              </w:rPr>
              <w:t xml:space="preserve"> University</w:t>
            </w:r>
            <w:r>
              <w:rPr>
                <w:rFonts w:ascii="Arial" w:hAnsi="Arial" w:cs="Arial"/>
                <w:sz w:val="20"/>
                <w:szCs w:val="20"/>
              </w:rPr>
              <w:br/>
              <w:t>Seoul, Korea</w:t>
            </w:r>
            <w:r>
              <w:rPr>
                <w:rFonts w:ascii="Arial" w:hAnsi="Arial" w:cs="Arial"/>
                <w:sz w:val="20"/>
                <w:szCs w:val="20"/>
              </w:rPr>
              <w:br/>
              <w:t>Phone: +82-2-3408-3641</w:t>
            </w:r>
            <w:r>
              <w:rPr>
                <w:rFonts w:ascii="Arial" w:hAnsi="Arial" w:cs="Arial"/>
                <w:sz w:val="20"/>
                <w:szCs w:val="20"/>
              </w:rPr>
              <w:br/>
              <w:t>Fax: +82-2-3408-4334</w:t>
            </w:r>
            <w:r>
              <w:rPr>
                <w:rFonts w:ascii="Arial" w:hAnsi="Arial" w:cs="Arial"/>
                <w:sz w:val="20"/>
                <w:szCs w:val="20"/>
              </w:rPr>
              <w:br/>
              <w:t xml:space="preserve">Email: </w:t>
            </w:r>
            <w:hyperlink r:id="rId38" w:history="1">
              <w:r>
                <w:rPr>
                  <w:rStyle w:val="Hyperlink"/>
                  <w:rFonts w:ascii="Arial" w:hAnsi="Arial" w:cs="Arial"/>
                  <w:sz w:val="20"/>
                  <w:szCs w:val="20"/>
                </w:rPr>
                <w:t>umsj@sejong.ac.kr</w:t>
              </w:r>
            </w:hyperlink>
          </w:p>
          <w:p w:rsidR="002E6BBE" w:rsidRDefault="002E6BBE">
            <w:pPr>
              <w:pStyle w:val="NormalWeb"/>
              <w:rPr>
                <w:rFonts w:ascii="Arial" w:hAnsi="Arial" w:cs="Arial"/>
              </w:rPr>
            </w:pPr>
            <w:r>
              <w:rPr>
                <w:rFonts w:ascii="Arial" w:hAnsi="Arial" w:cs="Arial"/>
                <w:sz w:val="20"/>
                <w:szCs w:val="20"/>
              </w:rPr>
              <w:t>or</w:t>
            </w:r>
          </w:p>
          <w:p w:rsidR="002E6BBE" w:rsidRDefault="002E6BBE">
            <w:pPr>
              <w:pStyle w:val="NormalWeb"/>
              <w:rPr>
                <w:rFonts w:ascii="Arial" w:hAnsi="Arial" w:cs="Arial"/>
              </w:rPr>
            </w:pPr>
            <w:proofErr w:type="spellStart"/>
            <w:r>
              <w:rPr>
                <w:rFonts w:ascii="Arial" w:hAnsi="Arial" w:cs="Arial"/>
                <w:sz w:val="20"/>
                <w:szCs w:val="20"/>
              </w:rPr>
              <w:t>Ji-Cheon</w:t>
            </w:r>
            <w:proofErr w:type="spellEnd"/>
            <w:r>
              <w:rPr>
                <w:rFonts w:ascii="Arial" w:hAnsi="Arial" w:cs="Arial"/>
                <w:sz w:val="20"/>
                <w:szCs w:val="20"/>
              </w:rPr>
              <w:t xml:space="preserve"> </w:t>
            </w:r>
            <w:proofErr w:type="spellStart"/>
            <w:r>
              <w:rPr>
                <w:rFonts w:ascii="Arial" w:hAnsi="Arial" w:cs="Arial"/>
                <w:sz w:val="20"/>
                <w:szCs w:val="20"/>
              </w:rPr>
              <w:t>Jeong</w:t>
            </w:r>
            <w:proofErr w:type="spellEnd"/>
            <w:r>
              <w:rPr>
                <w:rFonts w:ascii="Arial" w:hAnsi="Arial" w:cs="Arial"/>
                <w:sz w:val="20"/>
                <w:szCs w:val="20"/>
              </w:rPr>
              <w:t xml:space="preserve">, Ph.D. </w:t>
            </w:r>
            <w:r>
              <w:rPr>
                <w:rFonts w:ascii="Arial" w:hAnsi="Arial" w:cs="Arial"/>
                <w:sz w:val="20"/>
                <w:szCs w:val="20"/>
              </w:rPr>
              <w:br/>
            </w:r>
            <w:proofErr w:type="spellStart"/>
            <w:r>
              <w:rPr>
                <w:rFonts w:ascii="Arial" w:hAnsi="Arial" w:cs="Arial"/>
                <w:sz w:val="20"/>
                <w:szCs w:val="20"/>
              </w:rPr>
              <w:t>Dongguk</w:t>
            </w:r>
            <w:proofErr w:type="spellEnd"/>
            <w:r>
              <w:rPr>
                <w:rFonts w:ascii="Arial" w:hAnsi="Arial" w:cs="Arial"/>
                <w:sz w:val="20"/>
                <w:szCs w:val="20"/>
              </w:rPr>
              <w:t xml:space="preserve"> University</w:t>
            </w:r>
            <w:r>
              <w:rPr>
                <w:rFonts w:ascii="Arial" w:hAnsi="Arial" w:cs="Arial"/>
                <w:sz w:val="20"/>
                <w:szCs w:val="20"/>
              </w:rPr>
              <w:br/>
            </w:r>
            <w:proofErr w:type="spellStart"/>
            <w:r>
              <w:rPr>
                <w:rFonts w:ascii="Arial" w:hAnsi="Arial" w:cs="Arial"/>
                <w:sz w:val="20"/>
                <w:szCs w:val="20"/>
              </w:rPr>
              <w:t>Kyungpook</w:t>
            </w:r>
            <w:proofErr w:type="spellEnd"/>
            <w:r>
              <w:rPr>
                <w:rFonts w:ascii="Arial" w:hAnsi="Arial" w:cs="Arial"/>
                <w:sz w:val="20"/>
                <w:szCs w:val="20"/>
              </w:rPr>
              <w:t>, Korea</w:t>
            </w:r>
            <w:r>
              <w:rPr>
                <w:rFonts w:ascii="Arial" w:hAnsi="Arial" w:cs="Arial"/>
                <w:sz w:val="20"/>
                <w:szCs w:val="20"/>
              </w:rPr>
              <w:br/>
              <w:t xml:space="preserve">E-mail: </w:t>
            </w:r>
            <w:hyperlink r:id="rId39" w:history="1">
              <w:r>
                <w:rPr>
                  <w:rStyle w:val="Hyperlink"/>
                  <w:rFonts w:ascii="Arial" w:hAnsi="Arial" w:cs="Arial"/>
                  <w:sz w:val="20"/>
                  <w:szCs w:val="20"/>
                </w:rPr>
                <w:t>jjcjh@paran.com</w:t>
              </w:r>
            </w:hyperlink>
          </w:p>
          <w:p w:rsidR="002E6BBE" w:rsidRDefault="002E6BBE">
            <w:pPr>
              <w:pStyle w:val="NormalWeb"/>
              <w:rPr>
                <w:rFonts w:ascii="Arial" w:hAnsi="Arial" w:cs="Arial"/>
              </w:rPr>
            </w:pPr>
            <w:r>
              <w:rPr>
                <w:rFonts w:ascii="Arial" w:hAnsi="Arial" w:cs="Arial"/>
              </w:rPr>
              <w:t> </w:t>
            </w:r>
          </w:p>
          <w:p w:rsidR="002E6BBE" w:rsidRDefault="002E6BBE">
            <w:pPr>
              <w:pStyle w:val="NormalWeb"/>
              <w:jc w:val="center"/>
              <w:rPr>
                <w:rFonts w:ascii="Arial" w:hAnsi="Arial" w:cs="Arial"/>
              </w:rPr>
            </w:pPr>
            <w:hyperlink w:anchor="top" w:history="1">
              <w:r>
                <w:rPr>
                  <w:rStyle w:val="Hyperlink"/>
                  <w:rFonts w:ascii="Arial" w:hAnsi="Arial" w:cs="Arial"/>
                  <w:sz w:val="18"/>
                  <w:szCs w:val="18"/>
                </w:rPr>
                <w:t>To Top</w:t>
              </w:r>
            </w:hyperlink>
          </w:p>
          <w:p w:rsidR="002E6BBE" w:rsidRDefault="002E6BBE">
            <w:pPr>
              <w:pStyle w:val="NormalWeb"/>
              <w:jc w:val="center"/>
              <w:rPr>
                <w:rFonts w:ascii="Arial" w:hAnsi="Arial" w:cs="Arial"/>
              </w:rPr>
            </w:pPr>
            <w:r>
              <w:rPr>
                <w:rFonts w:ascii="Arial" w:hAnsi="Arial" w:cs="Arial"/>
                <w:noProof/>
              </w:rPr>
              <w:lastRenderedPageBreak/>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jc w:val="center"/>
              <w:rPr>
                <w:rFonts w:ascii="Arial" w:hAnsi="Arial" w:cs="Arial"/>
              </w:rPr>
            </w:pPr>
            <w:r>
              <w:rPr>
                <w:rFonts w:ascii="Arial" w:hAnsi="Arial" w:cs="Arial"/>
              </w:rPr>
              <w:t> </w:t>
            </w:r>
          </w:p>
          <w:p w:rsidR="002E6BBE" w:rsidRDefault="002E6BBE">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 xml:space="preserve">“Miracle material” </w:t>
            </w:r>
            <w:proofErr w:type="spellStart"/>
            <w:r>
              <w:rPr>
                <w:rStyle w:val="Strong"/>
                <w:rFonts w:ascii="Arial" w:hAnsi="Arial" w:cs="Arial"/>
                <w:sz w:val="20"/>
                <w:szCs w:val="20"/>
              </w:rPr>
              <w:t>graphene</w:t>
            </w:r>
            <w:proofErr w:type="spellEnd"/>
            <w:r>
              <w:rPr>
                <w:rStyle w:val="Strong"/>
                <w:rFonts w:ascii="Arial" w:hAnsi="Arial" w:cs="Arial"/>
                <w:sz w:val="20"/>
                <w:szCs w:val="20"/>
              </w:rPr>
              <w:t xml:space="preserve"> is thinnest known anti-corrosion coating</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518"/>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1533525" cy="1028700"/>
                        <wp:effectExtent l="0" t="0" r="9525" b="0"/>
                        <wp:docPr id="14" name="Picture 14" descr="http://images.magnetmail.net/images/clients/ACS/022212Graphen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22212Graphene_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33525" cy="1028700"/>
                                </a:xfrm>
                                <a:prstGeom prst="rect">
                                  <a:avLst/>
                                </a:prstGeom>
                                <a:noFill/>
                                <a:ln>
                                  <a:noFill/>
                                </a:ln>
                              </pic:spPr>
                            </pic:pic>
                          </a:graphicData>
                        </a:graphic>
                      </wp:inline>
                    </w:drawing>
                  </w:r>
                  <w:r>
                    <w:br/>
                  </w:r>
                  <w:r>
                    <w:rPr>
                      <w:rFonts w:ascii="Arial" w:hAnsi="Arial" w:cs="Arial"/>
                      <w:sz w:val="16"/>
                      <w:szCs w:val="16"/>
                    </w:rPr>
                    <w:t xml:space="preserve">“Miracle material” </w:t>
                  </w:r>
                  <w:proofErr w:type="spellStart"/>
                  <w:r>
                    <w:rPr>
                      <w:rFonts w:ascii="Arial" w:hAnsi="Arial" w:cs="Arial"/>
                      <w:sz w:val="16"/>
                      <w:szCs w:val="16"/>
                    </w:rPr>
                    <w:t>graphene</w:t>
                  </w:r>
                  <w:proofErr w:type="spellEnd"/>
                  <w:r>
                    <w:rPr>
                      <w:rFonts w:ascii="Arial" w:hAnsi="Arial" w:cs="Arial"/>
                      <w:sz w:val="16"/>
                      <w:szCs w:val="16"/>
                    </w:rPr>
                    <w:t xml:space="preserve"> is thinnest known anti-corrosion coating</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2E6BBE" w:rsidRDefault="002E6BBE">
            <w:pPr>
              <w:pStyle w:val="NormalWeb"/>
              <w:rPr>
                <w:rFonts w:ascii="Arial" w:hAnsi="Arial" w:cs="Arial"/>
              </w:rPr>
            </w:pPr>
            <w:r>
              <w:rPr>
                <w:rFonts w:ascii="Arial" w:hAnsi="Arial" w:cs="Arial"/>
                <w:sz w:val="20"/>
                <w:szCs w:val="20"/>
              </w:rPr>
              <w:t xml:space="preserve">New research has established the “miracle material” called </w:t>
            </w:r>
            <w:proofErr w:type="spellStart"/>
            <w:r>
              <w:rPr>
                <w:rFonts w:ascii="Arial" w:hAnsi="Arial" w:cs="Arial"/>
                <w:sz w:val="20"/>
                <w:szCs w:val="20"/>
              </w:rPr>
              <w:t>graphene</w:t>
            </w:r>
            <w:proofErr w:type="spellEnd"/>
            <w:r>
              <w:rPr>
                <w:rFonts w:ascii="Arial" w:hAnsi="Arial" w:cs="Arial"/>
                <w:sz w:val="20"/>
                <w:szCs w:val="20"/>
              </w:rPr>
              <w:t xml:space="preserve"> as the world’s thinnest known coating for protecting metals against corrosion. Their study on this potential new use of </w:t>
            </w:r>
            <w:proofErr w:type="spellStart"/>
            <w:r>
              <w:rPr>
                <w:rFonts w:ascii="Arial" w:hAnsi="Arial" w:cs="Arial"/>
                <w:sz w:val="20"/>
                <w:szCs w:val="20"/>
              </w:rPr>
              <w:t>graphene</w:t>
            </w:r>
            <w:proofErr w:type="spellEnd"/>
            <w:r>
              <w:rPr>
                <w:rFonts w:ascii="Arial" w:hAnsi="Arial" w:cs="Arial"/>
                <w:sz w:val="20"/>
                <w:szCs w:val="20"/>
              </w:rPr>
              <w:t xml:space="preserve"> appears in </w:t>
            </w:r>
            <w:r>
              <w:rPr>
                <w:rStyle w:val="Emphasis"/>
                <w:rFonts w:ascii="Arial" w:hAnsi="Arial" w:cs="Arial"/>
                <w:sz w:val="20"/>
                <w:szCs w:val="20"/>
              </w:rPr>
              <w:t>ACS Nano</w:t>
            </w:r>
            <w:r>
              <w:rPr>
                <w:rFonts w:ascii="Arial" w:hAnsi="Arial" w:cs="Arial"/>
                <w:sz w:val="20"/>
                <w:szCs w:val="20"/>
              </w:rPr>
              <w:t>.</w:t>
            </w:r>
          </w:p>
          <w:p w:rsidR="002E6BBE" w:rsidRDefault="002E6BBE">
            <w:pPr>
              <w:pStyle w:val="NormalWeb"/>
              <w:rPr>
                <w:rFonts w:ascii="Arial" w:hAnsi="Arial" w:cs="Arial"/>
              </w:rPr>
            </w:pPr>
            <w:r>
              <w:rPr>
                <w:rFonts w:ascii="Arial" w:hAnsi="Arial" w:cs="Arial"/>
                <w:sz w:val="20"/>
                <w:szCs w:val="20"/>
              </w:rPr>
              <w:t xml:space="preserve">In the study, </w:t>
            </w:r>
            <w:proofErr w:type="spellStart"/>
            <w:r>
              <w:rPr>
                <w:rFonts w:ascii="Arial" w:hAnsi="Arial" w:cs="Arial"/>
                <w:sz w:val="20"/>
                <w:szCs w:val="20"/>
              </w:rPr>
              <w:t>Dhiraj</w:t>
            </w:r>
            <w:proofErr w:type="spellEnd"/>
            <w:r>
              <w:rPr>
                <w:rFonts w:ascii="Arial" w:hAnsi="Arial" w:cs="Arial"/>
                <w:sz w:val="20"/>
                <w:szCs w:val="20"/>
              </w:rPr>
              <w:t xml:space="preserve"> </w:t>
            </w:r>
            <w:proofErr w:type="spellStart"/>
            <w:r>
              <w:rPr>
                <w:rFonts w:ascii="Arial" w:hAnsi="Arial" w:cs="Arial"/>
                <w:sz w:val="20"/>
                <w:szCs w:val="20"/>
              </w:rPr>
              <w:t>Prasai</w:t>
            </w:r>
            <w:proofErr w:type="spellEnd"/>
            <w:r>
              <w:rPr>
                <w:rFonts w:ascii="Arial" w:hAnsi="Arial" w:cs="Arial"/>
                <w:sz w:val="20"/>
                <w:szCs w:val="20"/>
              </w:rPr>
              <w:t xml:space="preserve"> and colleagues point out that rusting and other corrosion of metals is a serious global problem, and intense efforts are underway to find new ways to slow or prevent it. Corrosion results from contact of the metal’s surface with air, water or other substances. One major approach involves coating metals with materials that shield the metal surface, but currently used materials have limitations. The scientists decided to evaluate </w:t>
            </w:r>
            <w:proofErr w:type="spellStart"/>
            <w:r>
              <w:rPr>
                <w:rFonts w:ascii="Arial" w:hAnsi="Arial" w:cs="Arial"/>
                <w:sz w:val="20"/>
                <w:szCs w:val="20"/>
              </w:rPr>
              <w:t>graphene</w:t>
            </w:r>
            <w:proofErr w:type="spellEnd"/>
            <w:r>
              <w:rPr>
                <w:rFonts w:ascii="Arial" w:hAnsi="Arial" w:cs="Arial"/>
                <w:sz w:val="20"/>
                <w:szCs w:val="20"/>
              </w:rPr>
              <w:t xml:space="preserve"> as a new coating. </w:t>
            </w:r>
            <w:proofErr w:type="spellStart"/>
            <w:r>
              <w:rPr>
                <w:rFonts w:ascii="Arial" w:hAnsi="Arial" w:cs="Arial"/>
                <w:sz w:val="20"/>
                <w:szCs w:val="20"/>
              </w:rPr>
              <w:t>Graphene</w:t>
            </w:r>
            <w:proofErr w:type="spellEnd"/>
            <w:r>
              <w:rPr>
                <w:rFonts w:ascii="Arial" w:hAnsi="Arial" w:cs="Arial"/>
                <w:sz w:val="20"/>
                <w:szCs w:val="20"/>
              </w:rPr>
              <w:t xml:space="preserve"> is a single layer of carbon atoms, many layers of which are in lead pencils and charcoal, and is the thinnest, strongest known material. That’s why it is called the miracle material. In </w:t>
            </w:r>
            <w:proofErr w:type="spellStart"/>
            <w:r>
              <w:rPr>
                <w:rFonts w:ascii="Arial" w:hAnsi="Arial" w:cs="Arial"/>
                <w:sz w:val="20"/>
                <w:szCs w:val="20"/>
              </w:rPr>
              <w:t>graphene</w:t>
            </w:r>
            <w:proofErr w:type="spellEnd"/>
            <w:r>
              <w:rPr>
                <w:rFonts w:ascii="Arial" w:hAnsi="Arial" w:cs="Arial"/>
                <w:sz w:val="20"/>
                <w:szCs w:val="20"/>
              </w:rPr>
              <w:t>, the carbon atoms are arranged like a chicken-wire fence in a layer so thin that is transparent, and an ounce would cover 28 football fields.</w:t>
            </w:r>
          </w:p>
          <w:p w:rsidR="002E6BBE" w:rsidRDefault="002E6BBE">
            <w:pPr>
              <w:pStyle w:val="NormalWeb"/>
              <w:spacing w:after="240" w:afterAutospacing="0"/>
              <w:rPr>
                <w:rFonts w:ascii="Arial" w:hAnsi="Arial" w:cs="Arial"/>
              </w:rPr>
            </w:pPr>
            <w:r>
              <w:rPr>
                <w:rFonts w:ascii="Arial" w:hAnsi="Arial" w:cs="Arial"/>
                <w:sz w:val="20"/>
                <w:szCs w:val="20"/>
              </w:rPr>
              <w:t xml:space="preserve">They found that </w:t>
            </w:r>
            <w:proofErr w:type="spellStart"/>
            <w:r>
              <w:rPr>
                <w:rFonts w:ascii="Arial" w:hAnsi="Arial" w:cs="Arial"/>
                <w:sz w:val="20"/>
                <w:szCs w:val="20"/>
              </w:rPr>
              <w:t>graphene</w:t>
            </w:r>
            <w:proofErr w:type="spellEnd"/>
            <w:r>
              <w:rPr>
                <w:rFonts w:ascii="Arial" w:hAnsi="Arial" w:cs="Arial"/>
                <w:sz w:val="20"/>
                <w:szCs w:val="20"/>
              </w:rPr>
              <w:t xml:space="preserve">, whether made directly on copper or nickel or transferred onto another metal, </w:t>
            </w:r>
            <w:proofErr w:type="gramStart"/>
            <w:r>
              <w:rPr>
                <w:rFonts w:ascii="Arial" w:hAnsi="Arial" w:cs="Arial"/>
                <w:sz w:val="20"/>
                <w:szCs w:val="20"/>
              </w:rPr>
              <w:t>provides</w:t>
            </w:r>
            <w:proofErr w:type="gramEnd"/>
            <w:r>
              <w:rPr>
                <w:rFonts w:ascii="Arial" w:hAnsi="Arial" w:cs="Arial"/>
                <w:sz w:val="20"/>
                <w:szCs w:val="20"/>
              </w:rPr>
              <w:t xml:space="preserve"> protection against corrosion. Copper coated by growing a single layer of </w:t>
            </w:r>
            <w:proofErr w:type="spellStart"/>
            <w:r>
              <w:rPr>
                <w:rFonts w:ascii="Arial" w:hAnsi="Arial" w:cs="Arial"/>
                <w:sz w:val="20"/>
                <w:szCs w:val="20"/>
              </w:rPr>
              <w:t>graphene</w:t>
            </w:r>
            <w:proofErr w:type="spellEnd"/>
            <w:r>
              <w:rPr>
                <w:rFonts w:ascii="Arial" w:hAnsi="Arial" w:cs="Arial"/>
                <w:sz w:val="20"/>
                <w:szCs w:val="20"/>
              </w:rPr>
              <w:t xml:space="preserve"> through chemical vapor deposition (CVD) corroded seven times slower than bare copper, and nickel coated by growing multiple layers of </w:t>
            </w:r>
            <w:proofErr w:type="spellStart"/>
            <w:r>
              <w:rPr>
                <w:rFonts w:ascii="Arial" w:hAnsi="Arial" w:cs="Arial"/>
                <w:sz w:val="20"/>
                <w:szCs w:val="20"/>
              </w:rPr>
              <w:t>graphene</w:t>
            </w:r>
            <w:proofErr w:type="spellEnd"/>
            <w:r>
              <w:rPr>
                <w:rFonts w:ascii="Arial" w:hAnsi="Arial" w:cs="Arial"/>
                <w:sz w:val="20"/>
                <w:szCs w:val="20"/>
              </w:rPr>
              <w:t xml:space="preserve"> corroded 20 times slower than bare nickel. Remarkably, a single layer of </w:t>
            </w:r>
            <w:proofErr w:type="spellStart"/>
            <w:r>
              <w:rPr>
                <w:rFonts w:ascii="Arial" w:hAnsi="Arial" w:cs="Arial"/>
                <w:sz w:val="20"/>
                <w:szCs w:val="20"/>
              </w:rPr>
              <w:t>graphene</w:t>
            </w:r>
            <w:proofErr w:type="spellEnd"/>
            <w:r>
              <w:rPr>
                <w:rFonts w:ascii="Arial" w:hAnsi="Arial" w:cs="Arial"/>
                <w:sz w:val="20"/>
                <w:szCs w:val="20"/>
              </w:rPr>
              <w:t xml:space="preserve"> provides the same corrosion protection as conventional organic coatings that are more than five times thicker. </w:t>
            </w:r>
            <w:proofErr w:type="spellStart"/>
            <w:r>
              <w:rPr>
                <w:rFonts w:ascii="Arial" w:hAnsi="Arial" w:cs="Arial"/>
                <w:sz w:val="20"/>
                <w:szCs w:val="20"/>
              </w:rPr>
              <w:t>Graphene</w:t>
            </w:r>
            <w:proofErr w:type="spellEnd"/>
            <w:r>
              <w:rPr>
                <w:rFonts w:ascii="Arial" w:hAnsi="Arial" w:cs="Arial"/>
                <w:sz w:val="20"/>
                <w:szCs w:val="20"/>
              </w:rPr>
              <w:t xml:space="preserve"> coatings could be ideal corrosion-inhibiting coatings in applications where a thin coating is favorable, such as microelectronic components (e.g., interconnects, aircraft components and implantable devices), say the scientists.</w:t>
            </w:r>
            <w:r>
              <w:rPr>
                <w:rFonts w:ascii="Arial" w:hAnsi="Arial" w:cs="Arial"/>
              </w:rPr>
              <w:br/>
            </w:r>
            <w:r>
              <w:rPr>
                <w:rFonts w:ascii="Arial" w:hAnsi="Arial" w:cs="Arial"/>
                <w:sz w:val="20"/>
                <w:szCs w:val="20"/>
              </w:rPr>
              <w:br/>
              <w:t xml:space="preserve">The researchers acknowledge funding from the </w:t>
            </w:r>
            <w:hyperlink r:id="rId41" w:history="1">
              <w:r>
                <w:rPr>
                  <w:rStyle w:val="Hyperlink"/>
                  <w:rFonts w:ascii="Arial" w:hAnsi="Arial" w:cs="Arial"/>
                  <w:sz w:val="20"/>
                  <w:szCs w:val="20"/>
                </w:rPr>
                <w:t>National Science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704850" cy="933450"/>
                        <wp:effectExtent l="0" t="0" r="0" b="0"/>
                        <wp:docPr id="13" name="Picture 13" descr="http://images.magnetmail.net/images/clients/ACS/050212ACS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50212ACSNano_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E6BBE" w:rsidRDefault="002E6BBE">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Graphene</w:t>
            </w:r>
            <w:proofErr w:type="spellEnd"/>
            <w:r>
              <w:rPr>
                <w:rFonts w:ascii="Arial" w:hAnsi="Arial" w:cs="Arial"/>
                <w:sz w:val="20"/>
                <w:szCs w:val="20"/>
              </w:rPr>
              <w:t>: Corrosion-Inhibiting Coating”</w:t>
            </w:r>
            <w:r>
              <w:rPr>
                <w:rFonts w:ascii="Arial" w:hAnsi="Arial" w:cs="Arial"/>
                <w:sz w:val="20"/>
                <w:szCs w:val="20"/>
              </w:rPr>
              <w:br/>
            </w:r>
            <w:r>
              <w:rPr>
                <w:rFonts w:ascii="Arial" w:hAnsi="Arial" w:cs="Arial"/>
                <w:sz w:val="20"/>
                <w:szCs w:val="20"/>
              </w:rPr>
              <w:br/>
            </w:r>
            <w:hyperlink r:id="rId4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Kirill I. </w:t>
            </w:r>
            <w:proofErr w:type="spellStart"/>
            <w:r>
              <w:rPr>
                <w:rFonts w:ascii="Arial" w:hAnsi="Arial" w:cs="Arial"/>
                <w:sz w:val="20"/>
                <w:szCs w:val="20"/>
              </w:rPr>
              <w:t>Bolotin</w:t>
            </w:r>
            <w:proofErr w:type="spellEnd"/>
            <w:r>
              <w:rPr>
                <w:rFonts w:ascii="Arial" w:hAnsi="Arial" w:cs="Arial"/>
                <w:sz w:val="20"/>
                <w:szCs w:val="20"/>
              </w:rPr>
              <w:t>, Ph.D.</w:t>
            </w:r>
            <w:r>
              <w:rPr>
                <w:rFonts w:ascii="Arial" w:hAnsi="Arial" w:cs="Arial"/>
                <w:sz w:val="20"/>
                <w:szCs w:val="20"/>
              </w:rPr>
              <w:br/>
              <w:t>Department of Physics and Astronomy</w:t>
            </w:r>
            <w:r>
              <w:rPr>
                <w:rFonts w:ascii="Arial" w:hAnsi="Arial" w:cs="Arial"/>
                <w:sz w:val="20"/>
                <w:szCs w:val="20"/>
              </w:rPr>
              <w:br/>
              <w:t>Vanderbilt University</w:t>
            </w:r>
            <w:r>
              <w:rPr>
                <w:rFonts w:ascii="Arial" w:hAnsi="Arial" w:cs="Arial"/>
                <w:sz w:val="20"/>
                <w:szCs w:val="20"/>
              </w:rPr>
              <w:br/>
            </w:r>
            <w:r>
              <w:rPr>
                <w:rFonts w:ascii="Arial" w:hAnsi="Arial" w:cs="Arial"/>
                <w:sz w:val="20"/>
                <w:szCs w:val="20"/>
              </w:rPr>
              <w:lastRenderedPageBreak/>
              <w:t>Nashville, Tenn. 37235</w:t>
            </w:r>
            <w:r>
              <w:rPr>
                <w:rFonts w:ascii="Arial" w:hAnsi="Arial" w:cs="Arial"/>
                <w:sz w:val="20"/>
                <w:szCs w:val="20"/>
              </w:rPr>
              <w:br/>
              <w:t>Phone: 909-547-4552</w:t>
            </w:r>
            <w:r>
              <w:rPr>
                <w:rFonts w:ascii="Arial" w:hAnsi="Arial" w:cs="Arial"/>
                <w:sz w:val="20"/>
                <w:szCs w:val="20"/>
              </w:rPr>
              <w:br/>
              <w:t xml:space="preserve">Email: </w:t>
            </w:r>
            <w:hyperlink r:id="rId44" w:history="1">
              <w:r>
                <w:rPr>
                  <w:rStyle w:val="Hyperlink"/>
                  <w:rFonts w:ascii="Arial" w:hAnsi="Arial" w:cs="Arial"/>
                  <w:sz w:val="20"/>
                  <w:szCs w:val="20"/>
                </w:rPr>
                <w:t>kirill.bolotin@vanderbilt.edu</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2E6BBE" w:rsidRDefault="002E6BBE">
            <w:pPr>
              <w:pStyle w:val="NormalWeb"/>
              <w:jc w:val="center"/>
              <w:rPr>
                <w:rFonts w:ascii="Arial" w:hAnsi="Arial" w:cs="Arial"/>
              </w:rPr>
            </w:pPr>
            <w:hyperlink w:anchor="top" w:history="1">
              <w:r>
                <w:rPr>
                  <w:rStyle w:val="Hyperlink"/>
                  <w:rFonts w:ascii="Arial" w:hAnsi="Arial" w:cs="Arial"/>
                  <w:sz w:val="18"/>
                  <w:szCs w:val="18"/>
                </w:rPr>
                <w:t>To Top</w:t>
              </w:r>
            </w:hyperlink>
          </w:p>
          <w:p w:rsidR="002E6BBE" w:rsidRDefault="002E6BBE">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2E6BBE" w:rsidRDefault="002E6BBE">
            <w:pPr>
              <w:pStyle w:val="NormalWeb"/>
              <w:rPr>
                <w:rFonts w:ascii="Arial" w:hAnsi="Arial" w:cs="Arial"/>
              </w:rPr>
            </w:pPr>
            <w:r>
              <w:rPr>
                <w:rStyle w:val="Strong"/>
                <w:rFonts w:ascii="Arial" w:hAnsi="Arial" w:cs="Arial"/>
                <w:sz w:val="20"/>
                <w:szCs w:val="20"/>
              </w:rPr>
              <w:t>Beyond “blood diamonds:” Fingerprinting other conflict minerals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28"/>
            </w:tblGrid>
            <w:tr w:rsidR="002E6BB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E6BBE" w:rsidRDefault="002E6BBE">
                  <w:r>
                    <w:rPr>
                      <w:noProof/>
                    </w:rPr>
                    <w:drawing>
                      <wp:inline distT="0" distB="0" distL="0" distR="0">
                        <wp:extent cx="1295400" cy="1647825"/>
                        <wp:effectExtent l="0" t="0" r="0" b="9525"/>
                        <wp:docPr id="11" name="Picture 11" descr="http://images.magnetmail.net/images/clients/ACS/0502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50212CEN_thumb.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95400" cy="1647825"/>
                                </a:xfrm>
                                <a:prstGeom prst="rect">
                                  <a:avLst/>
                                </a:prstGeom>
                                <a:noFill/>
                                <a:ln>
                                  <a:noFill/>
                                </a:ln>
                              </pic:spPr>
                            </pic:pic>
                          </a:graphicData>
                        </a:graphic>
                      </wp:inline>
                    </w:drawing>
                  </w:r>
                  <w:r>
                    <w:br/>
                  </w:r>
                  <w:hyperlink r:id="rId4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E6BBE" w:rsidRDefault="002E6BBE">
            <w:pPr>
              <w:pStyle w:val="NormalWeb"/>
              <w:rPr>
                <w:rFonts w:ascii="Arial" w:hAnsi="Arial" w:cs="Arial"/>
              </w:rPr>
            </w:pPr>
            <w:r>
              <w:rPr>
                <w:rFonts w:ascii="Arial" w:hAnsi="Arial" w:cs="Arial"/>
                <w:sz w:val="20"/>
                <w:szCs w:val="20"/>
              </w:rPr>
              <w:t xml:space="preserve">Blood diamonds may get the most attention. But they are not the only minerals sold on the world market to finance wars and other conflicts in sub-Saharan Africa, according to an article in the current issue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p>
          <w:p w:rsidR="002E6BBE" w:rsidRDefault="002E6BBE">
            <w:pPr>
              <w:pStyle w:val="NormalWeb"/>
              <w:rPr>
                <w:rFonts w:ascii="Arial" w:hAnsi="Arial" w:cs="Arial"/>
              </w:rPr>
            </w:pPr>
            <w:r>
              <w:rPr>
                <w:rFonts w:ascii="Arial" w:hAnsi="Arial" w:cs="Arial"/>
                <w:sz w:val="20"/>
                <w:szCs w:val="20"/>
              </w:rPr>
              <w:t xml:space="preserve">The story, by C&amp;EN Senior Editor Celia Henry Arnaud, focuses on minerals being mined in the Democratic Republic of the Congo (DRC) and sold to underwrite political militias there that ruthlessly injure and kill civilians. Metals made from these mineral ores are used in aerospace, electronics, light bulbs and other technologies. A federal law passed in 2010 forbids companies from buying the minerals </w:t>
            </w:r>
            <w:proofErr w:type="spellStart"/>
            <w:r>
              <w:rPr>
                <w:rFonts w:ascii="Arial" w:hAnsi="Arial" w:cs="Arial"/>
                <w:sz w:val="20"/>
                <w:szCs w:val="20"/>
              </w:rPr>
              <w:t>cassiterite</w:t>
            </w:r>
            <w:proofErr w:type="spellEnd"/>
            <w:r>
              <w:rPr>
                <w:rFonts w:ascii="Arial" w:hAnsi="Arial" w:cs="Arial"/>
                <w:sz w:val="20"/>
                <w:szCs w:val="20"/>
              </w:rPr>
              <w:t xml:space="preserve">, </w:t>
            </w:r>
            <w:proofErr w:type="spellStart"/>
            <w:r>
              <w:rPr>
                <w:rFonts w:ascii="Arial" w:hAnsi="Arial" w:cs="Arial"/>
                <w:sz w:val="20"/>
                <w:szCs w:val="20"/>
              </w:rPr>
              <w:t>columbite</w:t>
            </w:r>
            <w:proofErr w:type="spellEnd"/>
            <w:r>
              <w:rPr>
                <w:rFonts w:ascii="Arial" w:hAnsi="Arial" w:cs="Arial"/>
                <w:sz w:val="20"/>
                <w:szCs w:val="20"/>
              </w:rPr>
              <w:t xml:space="preserve">-tantalite, </w:t>
            </w:r>
            <w:proofErr w:type="spellStart"/>
            <w:r>
              <w:rPr>
                <w:rFonts w:ascii="Arial" w:hAnsi="Arial" w:cs="Arial"/>
                <w:sz w:val="20"/>
                <w:szCs w:val="20"/>
              </w:rPr>
              <w:t>wolframite</w:t>
            </w:r>
            <w:proofErr w:type="spellEnd"/>
            <w:r>
              <w:rPr>
                <w:rFonts w:ascii="Arial" w:hAnsi="Arial" w:cs="Arial"/>
                <w:sz w:val="20"/>
                <w:szCs w:val="20"/>
              </w:rPr>
              <w:t xml:space="preserve"> and gold from sources in the DRC and nine neighboring countries. The article focuses on the development of “fingerprinting” technology these companies badly need to ensure that they are using conflict-free minerals.</w:t>
            </w:r>
          </w:p>
          <w:p w:rsidR="002E6BBE" w:rsidRDefault="002E6BBE">
            <w:pPr>
              <w:pStyle w:val="NormalWeb"/>
              <w:spacing w:after="240" w:afterAutospacing="0"/>
              <w:rPr>
                <w:rFonts w:ascii="Arial" w:hAnsi="Arial" w:cs="Arial"/>
              </w:rPr>
            </w:pPr>
            <w:r>
              <w:rPr>
                <w:rFonts w:ascii="Arial" w:hAnsi="Arial" w:cs="Arial"/>
                <w:sz w:val="20"/>
                <w:szCs w:val="20"/>
              </w:rPr>
              <w:t>Arnaud highlights one approach that uses a laser to blast trace elements off these ores for analysis. She explains that as molten rock moves through the Earth’s crust, it picks up small amounts of elements that can later be used to identify the origin of mineral ores. This laser induced breakdown spectroscopy (LIBS) analysis, developed by Richard R. Hark, Ph.D., of Juniata College in Huntingdon, Pa., uses so-called “rare-earth” elements as identifying markers to locate precisely the source of ores immediately after they are mined. Arnaud notes that further work is needed to make rugged instruments that can be carried to the mines themselves and to build a database of mineral fingerprints to check suspect ores.</w:t>
            </w:r>
          </w:p>
          <w:p w:rsidR="002E6BBE" w:rsidRDefault="002E6BBE">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"Fingerprinting Conflict Minerals"</w:t>
            </w:r>
            <w:r>
              <w:rPr>
                <w:rFonts w:ascii="Arial" w:hAnsi="Arial" w:cs="Arial"/>
                <w:sz w:val="20"/>
                <w:szCs w:val="20"/>
              </w:rPr>
              <w:br/>
            </w:r>
            <w:r>
              <w:rPr>
                <w:rFonts w:ascii="Arial" w:hAnsi="Arial" w:cs="Arial"/>
                <w:sz w:val="20"/>
                <w:szCs w:val="20"/>
              </w:rPr>
              <w:br/>
            </w:r>
            <w:r>
              <w:rPr>
                <w:rFonts w:ascii="Arial" w:hAnsi="Arial" w:cs="Arial"/>
                <w:sz w:val="20"/>
                <w:szCs w:val="20"/>
              </w:rPr>
              <w:lastRenderedPageBreak/>
              <w:t xml:space="preserve">This story is available at: </w:t>
            </w:r>
            <w:hyperlink r:id="rId47" w:history="1">
              <w:r>
                <w:rPr>
                  <w:rFonts w:ascii="Arial" w:hAnsi="Arial" w:cs="Arial"/>
                  <w:color w:val="0000FF"/>
                  <w:sz w:val="20"/>
                  <w:szCs w:val="20"/>
                  <w:u w:val="single"/>
                </w:rPr>
                <w:br/>
              </w:r>
            </w:hyperlink>
            <w:hyperlink r:id="rId48" w:history="1">
              <w:r>
                <w:rPr>
                  <w:rStyle w:val="Hyperlink"/>
                  <w:rFonts w:ascii="Arial" w:hAnsi="Arial" w:cs="Arial"/>
                  <w:sz w:val="20"/>
                  <w:szCs w:val="20"/>
                </w:rPr>
                <w:t>http://cenm.ag/minerals</w:t>
              </w:r>
            </w:hyperlink>
            <w:r>
              <w:rPr>
                <w:rFonts w:ascii="Arial" w:hAnsi="Arial" w:cs="Arial"/>
                <w:sz w:val="20"/>
                <w:szCs w:val="20"/>
              </w:rPr>
              <w:br/>
            </w:r>
            <w:r>
              <w:rPr>
                <w:rFonts w:ascii="Arial" w:hAnsi="Arial" w:cs="Arial"/>
              </w:rPr>
              <w:t> </w:t>
            </w:r>
            <w:r>
              <w:rPr>
                <w:rFonts w:ascii="Arial" w:hAnsi="Arial" w:cs="Arial"/>
              </w:rPr>
              <w:br/>
              <w:t> </w:t>
            </w:r>
          </w:p>
          <w:p w:rsidR="002E6BBE" w:rsidRDefault="002E6BBE">
            <w:pPr>
              <w:pStyle w:val="NormalWeb"/>
              <w:jc w:val="center"/>
              <w:rPr>
                <w:rFonts w:ascii="Arial" w:hAnsi="Arial" w:cs="Arial"/>
              </w:rPr>
            </w:pPr>
            <w:hyperlink w:anchor="top" w:history="1">
              <w:r>
                <w:rPr>
                  <w:rStyle w:val="Hyperlink"/>
                  <w:rFonts w:ascii="Arial" w:hAnsi="Arial" w:cs="Arial"/>
                  <w:sz w:val="18"/>
                  <w:szCs w:val="18"/>
                </w:rPr>
                <w:t>To Top</w:t>
              </w:r>
            </w:hyperlink>
          </w:p>
          <w:p w:rsidR="002E6BBE" w:rsidRDefault="002E6BBE">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r>
              <w:rPr>
                <w:rFonts w:ascii="Arial" w:hAnsi="Arial" w:cs="Arial"/>
              </w:rPr>
              <w:t> </w:t>
            </w:r>
          </w:p>
          <w:p w:rsidR="002E6BBE" w:rsidRDefault="002E6BBE">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About"/>
            <w:bookmarkEnd w:id="7"/>
            <w:r>
              <w:rPr>
                <w:rStyle w:val="Strong"/>
                <w:rFonts w:ascii="Arial" w:hAnsi="Arial" w:cs="Arial"/>
                <w:sz w:val="20"/>
                <w:szCs w:val="20"/>
              </w:rPr>
              <w:t xml:space="preserve">About the </w:t>
            </w:r>
            <w:proofErr w:type="spellStart"/>
            <w:r>
              <w:rPr>
                <w:rStyle w:val="Strong"/>
                <w:rFonts w:ascii="Arial" w:hAnsi="Arial" w:cs="Arial"/>
                <w:sz w:val="20"/>
                <w:szCs w:val="20"/>
              </w:rPr>
              <w:t>PressPac</w:t>
            </w:r>
            <w:proofErr w:type="spellEnd"/>
            <w:r>
              <w:rPr>
                <w:rFonts w:ascii="Arial" w:hAnsi="Arial" w:cs="Arial"/>
                <w:sz w:val="20"/>
                <w:szCs w:val="20"/>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20"/>
                <w:szCs w:val="20"/>
              </w:rPr>
              <w:br/>
            </w:r>
            <w:r>
              <w:rPr>
                <w:rFonts w:ascii="Arial" w:hAnsi="Arial" w:cs="Arial"/>
                <w:sz w:val="28"/>
                <w:szCs w:val="28"/>
              </w:rPr>
              <w:br/>
            </w:r>
            <w:bookmarkStart w:id="8" w:name="registration"/>
            <w:bookmarkEnd w:id="8"/>
            <w:r>
              <w:rPr>
                <w:rStyle w:val="Strong"/>
                <w:rFonts w:ascii="Arial" w:hAnsi="Arial" w:cs="Arial"/>
                <w:sz w:val="20"/>
                <w:szCs w:val="20"/>
              </w:rPr>
              <w:t>Press releases, briefings and more from ACS’ 243rd National Meeting</w:t>
            </w:r>
            <w:r>
              <w:rPr>
                <w:rFonts w:ascii="Arial" w:hAnsi="Arial" w:cs="Arial"/>
                <w:b/>
                <w:bCs/>
                <w:sz w:val="20"/>
                <w:szCs w:val="20"/>
              </w:rPr>
              <w:br/>
            </w:r>
            <w:hyperlink r:id="rId49" w:history="1">
              <w:r>
                <w:rPr>
                  <w:rStyle w:val="Hyperlink"/>
                  <w:rFonts w:ascii="Arial" w:hAnsi="Arial" w:cs="Arial"/>
                  <w:sz w:val="20"/>
                  <w:szCs w:val="20"/>
                </w:rPr>
                <w:t xml:space="preserve">www.eurekalert.org/acsmeet.php </w:t>
              </w:r>
            </w:hyperlink>
            <w:r>
              <w:rPr>
                <w:rFonts w:ascii="Arial" w:hAnsi="Arial" w:cs="Arial"/>
                <w:sz w:val="20"/>
                <w:szCs w:val="20"/>
              </w:rPr>
              <w:br/>
            </w:r>
            <w:hyperlink r:id="rId50"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Chemical Reactors Made By 3-D Printing</w:t>
            </w:r>
            <w:r>
              <w:rPr>
                <w:rFonts w:ascii="Arial" w:hAnsi="Arial" w:cs="Arial"/>
                <w:sz w:val="20"/>
                <w:szCs w:val="20"/>
              </w:rPr>
              <w:br/>
              <w:t>An international team of researchers led by Leroy Cronin of the University of Glasgow has applied the up-and-coming technology of 3-D printing to chemical synthesis. The researchers built their own printer and used it to fabricate customized vessels for all manner of chemical reactions. In some cases, the reactors even participate in the reaction. This work is intended to make expensive chemical engineering tools available to everyone, the researchers say.</w:t>
            </w:r>
          </w:p>
          <w:p w:rsidR="002E6BBE" w:rsidRDefault="002E6BBE">
            <w:pPr>
              <w:pStyle w:val="NormalWeb"/>
              <w:rPr>
                <w:rFonts w:ascii="Arial" w:hAnsi="Arial" w:cs="Arial"/>
              </w:rPr>
            </w:pPr>
            <w:hyperlink r:id="rId52"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Must-reads from C&amp;EN: Plastic Car Windshields?</w:t>
            </w:r>
            <w:r>
              <w:rPr>
                <w:rFonts w:ascii="Arial" w:hAnsi="Arial" w:cs="Arial"/>
                <w:b/>
                <w:bCs/>
                <w:sz w:val="20"/>
                <w:szCs w:val="20"/>
              </w:rPr>
              <w:br/>
            </w:r>
            <w:r>
              <w:rPr>
                <w:rFonts w:ascii="Arial" w:hAnsi="Arial" w:cs="Arial"/>
                <w:sz w:val="20"/>
                <w:szCs w:val="20"/>
              </w:rPr>
              <w:t xml:space="preserve">That’s one emerging use of tough polycarbonate plastic and one topic touched on in an overview of the market for the so-called “engineering polymers” that are fast replacing glass and metal. For the full story, contact Michael Bernstein at </w:t>
            </w:r>
            <w:hyperlink r:id="rId53"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4"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2E6BBE" w:rsidRDefault="002E6BBE">
            <w:pPr>
              <w:pStyle w:val="NormalWeb"/>
              <w:rPr>
                <w:rFonts w:ascii="Arial" w:hAnsi="Arial" w:cs="Arial"/>
              </w:rPr>
            </w:pPr>
            <w:bookmarkStart w:id="13" w:name="bytesizeblog"/>
            <w:bookmarkEnd w:id="13"/>
            <w:proofErr w:type="spellStart"/>
            <w:r>
              <w:rPr>
                <w:rFonts w:ascii="Arial" w:hAnsi="Arial" w:cs="Arial"/>
                <w:b/>
                <w:bCs/>
                <w:sz w:val="20"/>
                <w:szCs w:val="20"/>
              </w:rPr>
              <w:lastRenderedPageBreak/>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2E6BBE" w:rsidRDefault="002E6BBE">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6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2E6BBE" w:rsidRDefault="002E6BBE">
            <w:pPr>
              <w:pStyle w:val="NormalWeb"/>
              <w:jc w:val="center"/>
              <w:rPr>
                <w:rFonts w:ascii="Arial" w:hAnsi="Arial" w:cs="Arial"/>
              </w:rPr>
            </w:pPr>
            <w:hyperlink w:anchor="top" w:history="1">
              <w:r>
                <w:rPr>
                  <w:rStyle w:val="Hyperlink"/>
                  <w:rFonts w:ascii="Arial" w:hAnsi="Arial" w:cs="Arial"/>
                  <w:sz w:val="18"/>
                  <w:szCs w:val="18"/>
                </w:rPr>
                <w:t>To Top</w:t>
              </w:r>
            </w:hyperlink>
          </w:p>
          <w:p w:rsidR="002E6BBE" w:rsidRDefault="002E6BBE">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bookmarkStart w:id="17" w:name="Videos"/>
            <w:bookmarkEnd w:id="17"/>
            <w:r>
              <w:rPr>
                <w:rStyle w:val="Strong"/>
                <w:rFonts w:ascii="Arial" w:hAnsi="Arial" w:cs="Arial"/>
                <w:sz w:val="28"/>
                <w:szCs w:val="28"/>
              </w:rPr>
              <w:t>ACS Videos</w:t>
            </w:r>
          </w:p>
          <w:p w:rsidR="002E6BBE" w:rsidRDefault="002E6BBE">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2E6BBE">
              <w:trPr>
                <w:tblCellSpacing w:w="7" w:type="dxa"/>
              </w:trPr>
              <w:tc>
                <w:tcPr>
                  <w:tcW w:w="0" w:type="auto"/>
                  <w:tcMar>
                    <w:top w:w="15" w:type="dxa"/>
                    <w:left w:w="15" w:type="dxa"/>
                    <w:bottom w:w="15" w:type="dxa"/>
                    <w:right w:w="15" w:type="dxa"/>
                  </w:tcMar>
                  <w:vAlign w:val="center"/>
                  <w:hideMark/>
                </w:tcPr>
                <w:p w:rsidR="002E6BBE" w:rsidRDefault="002E6BBE">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2E6BBE" w:rsidRDefault="002E6BBE">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2E6BBE" w:rsidRDefault="002E6BBE">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2E6BBE">
              <w:trPr>
                <w:tblCellSpacing w:w="7" w:type="dxa"/>
              </w:trPr>
              <w:tc>
                <w:tcPr>
                  <w:tcW w:w="0" w:type="auto"/>
                  <w:tcMar>
                    <w:top w:w="15" w:type="dxa"/>
                    <w:left w:w="15" w:type="dxa"/>
                    <w:bottom w:w="15" w:type="dxa"/>
                    <w:right w:w="15" w:type="dxa"/>
                  </w:tcMar>
                  <w:vAlign w:val="center"/>
                  <w:hideMark/>
                </w:tcPr>
                <w:p w:rsidR="002E6BBE" w:rsidRDefault="002E6BBE">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2E6BBE" w:rsidRDefault="002E6BBE">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5" w:history="1">
              <w:r>
                <w:rPr>
                  <w:rStyle w:val="Hyperlink"/>
                  <w:rFonts w:ascii="Arial" w:hAnsi="Arial" w:cs="Arial"/>
                  <w:sz w:val="20"/>
                  <w:szCs w:val="20"/>
                </w:rPr>
                <w:t>DVD</w:t>
              </w:r>
            </w:hyperlink>
            <w:r>
              <w:rPr>
                <w:rFonts w:ascii="Arial" w:hAnsi="Arial" w:cs="Arial"/>
                <w:sz w:val="20"/>
                <w:szCs w:val="20"/>
              </w:rPr>
              <w:t xml:space="preserve">. </w:t>
            </w:r>
          </w:p>
          <w:p w:rsidR="002E6BBE" w:rsidRDefault="002E6BBE">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lastRenderedPageBreak/>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2E6BBE">
              <w:trPr>
                <w:tblCellSpacing w:w="7" w:type="dxa"/>
              </w:trPr>
              <w:tc>
                <w:tcPr>
                  <w:tcW w:w="0" w:type="auto"/>
                  <w:tcMar>
                    <w:top w:w="15" w:type="dxa"/>
                    <w:left w:w="15" w:type="dxa"/>
                    <w:bottom w:w="15" w:type="dxa"/>
                    <w:right w:w="15" w:type="dxa"/>
                  </w:tcMar>
                  <w:vAlign w:val="center"/>
                  <w:hideMark/>
                </w:tcPr>
                <w:p w:rsidR="002E6BBE" w:rsidRDefault="002E6BBE">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2E6BBE" w:rsidRDefault="002E6BBE">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7"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2E6BBE" w:rsidRDefault="002E6BBE">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8"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"http://www.mmsend88.com/link.cfm?r=800557068&amp;sid=18669265&amp;m=1905509&amp;u=ACS&amp;j=10122094&amp;s=http://www.bytesizescience.com/index.cfm/2010/9/27/Chemistry-of-Sourdough"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"http://www.mmsend88.com/link.cfm?r=800557068&amp;sid=18669266&amp;m=1905509&amp;u=ACS&amp;j=10122094&amp;s=http://www.bytesizescience.com/index.cfm/2010/6/25/Bytesize-Science-Presents-The-Chemistry-of-Fireworks"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"http://www.mmsend88.com/link.cfm?r=800557068&amp;sid=18669267&amp;m=1905509&amp;u=ACS&amp;j=10122094&amp;s=http://www.bytesizescience.com/index.cfm/2010/6/15/Chemistry-of-Barbeque"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2E6BBE" w:rsidRDefault="002E6BB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E6BBE" w:rsidRDefault="002E6BB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2E6BBE">
              <w:trPr>
                <w:tblCellSpacing w:w="7" w:type="dxa"/>
              </w:trPr>
              <w:tc>
                <w:tcPr>
                  <w:tcW w:w="3750" w:type="pct"/>
                  <w:tcMar>
                    <w:top w:w="15" w:type="dxa"/>
                    <w:left w:w="15" w:type="dxa"/>
                    <w:bottom w:w="15" w:type="dxa"/>
                    <w:right w:w="15" w:type="dxa"/>
                  </w:tcMar>
                  <w:hideMark/>
                </w:tcPr>
                <w:p w:rsidR="002E6BBE" w:rsidRDefault="002E6BBE">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9"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0"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2E6BBE" w:rsidRDefault="002E6BBE">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2E6BBE">
              <w:trPr>
                <w:tblCellSpacing w:w="7" w:type="dxa"/>
              </w:trPr>
              <w:tc>
                <w:tcPr>
                  <w:tcW w:w="3750" w:type="pct"/>
                  <w:tcMar>
                    <w:top w:w="15" w:type="dxa"/>
                    <w:left w:w="15" w:type="dxa"/>
                    <w:bottom w:w="15" w:type="dxa"/>
                    <w:right w:w="15" w:type="dxa"/>
                  </w:tcMar>
                  <w:hideMark/>
                </w:tcPr>
                <w:p w:rsidR="002E6BBE" w:rsidRDefault="002E6BBE">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2E6BBE" w:rsidRDefault="002E6BBE">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2E6BBE">
              <w:trPr>
                <w:tblCellSpacing w:w="7" w:type="dxa"/>
              </w:trPr>
              <w:tc>
                <w:tcPr>
                  <w:tcW w:w="3750" w:type="pct"/>
                  <w:tcMar>
                    <w:top w:w="15" w:type="dxa"/>
                    <w:left w:w="15" w:type="dxa"/>
                    <w:bottom w:w="15" w:type="dxa"/>
                    <w:right w:w="15" w:type="dxa"/>
                  </w:tcMar>
                  <w:hideMark/>
                </w:tcPr>
                <w:p w:rsidR="002E6BBE" w:rsidRDefault="002E6BBE">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2E6BBE" w:rsidRDefault="002E6BBE">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2E6BBE">
              <w:trPr>
                <w:tblCellSpacing w:w="7" w:type="dxa"/>
              </w:trPr>
              <w:tc>
                <w:tcPr>
                  <w:tcW w:w="3750" w:type="pct"/>
                  <w:tcMar>
                    <w:top w:w="15" w:type="dxa"/>
                    <w:left w:w="15" w:type="dxa"/>
                    <w:bottom w:w="15" w:type="dxa"/>
                    <w:right w:w="15" w:type="dxa"/>
                  </w:tcMar>
                  <w:hideMark/>
                </w:tcPr>
                <w:p w:rsidR="002E6BBE" w:rsidRDefault="002E6BBE">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9"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2E6BBE" w:rsidRDefault="002E6BBE">
                  <w:pPr>
                    <w:jc w:val="right"/>
                  </w:pPr>
                  <w:r>
                    <w:rPr>
                      <w:rFonts w:ascii="Arial" w:hAnsi="Arial" w:cs="Arial"/>
                      <w:noProof/>
                      <w:sz w:val="20"/>
                      <w:szCs w:val="20"/>
                    </w:rPr>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2E6BBE">
              <w:trPr>
                <w:tblCellSpacing w:w="7" w:type="dxa"/>
              </w:trPr>
              <w:tc>
                <w:tcPr>
                  <w:tcW w:w="3750" w:type="pct"/>
                  <w:tcMar>
                    <w:top w:w="15" w:type="dxa"/>
                    <w:left w:w="15" w:type="dxa"/>
                    <w:bottom w:w="15" w:type="dxa"/>
                    <w:right w:w="15" w:type="dxa"/>
                  </w:tcMar>
                  <w:hideMark/>
                </w:tcPr>
                <w:p w:rsidR="002E6BBE" w:rsidRDefault="002E6BBE">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"http://www.mmsend88.com/link.cfm?r=800557068&amp;sid=18669276&amp;m=1905509&amp;u=ACS&amp;j=10122094&amp;s=http://antoine.frostburg.edu/chem/senese/101/glossary.shtml"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2E6BBE" w:rsidRDefault="002E6BBE">
                  <w:pPr>
                    <w:jc w:val="right"/>
                  </w:pPr>
                  <w:r>
                    <w:rPr>
                      <w:rFonts w:ascii="Arial" w:hAnsi="Arial" w:cs="Arial"/>
                      <w:sz w:val="20"/>
                      <w:szCs w:val="20"/>
                    </w:rPr>
                    <w:t> </w:t>
                  </w:r>
                </w:p>
              </w:tc>
            </w:tr>
            <w:tr w:rsidR="002E6BBE">
              <w:trPr>
                <w:tblCellSpacing w:w="7" w:type="dxa"/>
              </w:trPr>
              <w:tc>
                <w:tcPr>
                  <w:tcW w:w="3750" w:type="pct"/>
                  <w:tcMar>
                    <w:top w:w="15" w:type="dxa"/>
                    <w:left w:w="15" w:type="dxa"/>
                    <w:bottom w:w="15" w:type="dxa"/>
                    <w:right w:w="15" w:type="dxa"/>
                  </w:tcMar>
                  <w:hideMark/>
                </w:tcPr>
                <w:p w:rsidR="002E6BBE" w:rsidRDefault="002E6BBE">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81"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2E6BBE" w:rsidRDefault="002E6BBE">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2E6BBE" w:rsidRDefault="002E6BB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E6BBE" w:rsidRDefault="002E6BB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E6BBE" w:rsidRDefault="002E6BBE">
            <w:pPr>
              <w:pStyle w:val="NormalWeb"/>
              <w:rPr>
                <w:rFonts w:ascii="Arial" w:hAnsi="Arial" w:cs="Arial"/>
              </w:rPr>
            </w:pPr>
            <w:r>
              <w:rPr>
                <w:rFonts w:ascii="Arial" w:hAnsi="Arial" w:cs="Arial"/>
              </w:rPr>
              <w:t> </w:t>
            </w:r>
          </w:p>
          <w:p w:rsidR="002E6BBE" w:rsidRDefault="002E6BBE">
            <w:pPr>
              <w:pStyle w:val="NormalWeb"/>
              <w:rPr>
                <w:rFonts w:ascii="Arial" w:hAnsi="Arial" w:cs="Arial"/>
              </w:rPr>
            </w:pPr>
            <w:r>
              <w:rPr>
                <w:rFonts w:ascii="Arial" w:hAnsi="Arial" w:cs="Arial"/>
              </w:rPr>
              <w:t> </w:t>
            </w:r>
          </w:p>
          <w:p w:rsidR="002E6BBE" w:rsidRDefault="002E6BBE">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w:t>
            </w:r>
            <w:r>
              <w:rPr>
                <w:rFonts w:ascii="Arial" w:hAnsi="Arial" w:cs="Arial"/>
                <w:sz w:val="20"/>
                <w:szCs w:val="20"/>
              </w:rPr>
              <w:lastRenderedPageBreak/>
              <w:t xml:space="preserve">research through its multiple databases, peer-reviewed journals and scientific conferences. Its main offices are in Washington, D.C., and Columbus, Ohio. </w:t>
            </w:r>
          </w:p>
          <w:p w:rsidR="002E6BBE" w:rsidRDefault="002E6BBE">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2E6BBE" w:rsidRDefault="002E6BBE">
            <w:pPr>
              <w:pStyle w:val="NormalWeb"/>
              <w:rPr>
                <w:rFonts w:ascii="Arial" w:hAnsi="Arial" w:cs="Arial"/>
              </w:rPr>
            </w:pPr>
            <w:r>
              <w:rPr>
                <w:rFonts w:ascii="Arial" w:hAnsi="Arial" w:cs="Arial"/>
              </w:rPr>
              <w:t> </w:t>
            </w:r>
          </w:p>
          <w:p w:rsidR="002E6BBE" w:rsidRDefault="002E6BBE">
            <w:pPr>
              <w:pStyle w:val="NormalWeb"/>
              <w:rPr>
                <w:rFonts w:ascii="Arial" w:hAnsi="Arial" w:cs="Arial"/>
              </w:rPr>
            </w:pPr>
            <w:r>
              <w:rPr>
                <w:rFonts w:ascii="Arial" w:hAnsi="Arial" w:cs="Arial"/>
              </w:rPr>
              <w:t> </w:t>
            </w:r>
          </w:p>
          <w:p w:rsidR="002E6BBE" w:rsidRDefault="002E6BBE">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BBE"/>
    <w:rsid w:val="000012BF"/>
    <w:rsid w:val="00007D41"/>
    <w:rsid w:val="00042F0A"/>
    <w:rsid w:val="00044ADD"/>
    <w:rsid w:val="00050776"/>
    <w:rsid w:val="00051470"/>
    <w:rsid w:val="00063368"/>
    <w:rsid w:val="000764C7"/>
    <w:rsid w:val="000775B0"/>
    <w:rsid w:val="000861B5"/>
    <w:rsid w:val="00091E0E"/>
    <w:rsid w:val="000A6B0F"/>
    <w:rsid w:val="000E25E0"/>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2E6BB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0CF8"/>
    <w:rsid w:val="004271AB"/>
    <w:rsid w:val="00427A83"/>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966B5"/>
    <w:rsid w:val="008A3957"/>
    <w:rsid w:val="008C004D"/>
    <w:rsid w:val="008D20EF"/>
    <w:rsid w:val="008D2E23"/>
    <w:rsid w:val="008E4477"/>
    <w:rsid w:val="008F121C"/>
    <w:rsid w:val="0090174B"/>
    <w:rsid w:val="00902668"/>
    <w:rsid w:val="00910699"/>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C782C"/>
    <w:rsid w:val="00C1169A"/>
    <w:rsid w:val="00C11E59"/>
    <w:rsid w:val="00C14A0D"/>
    <w:rsid w:val="00C1789C"/>
    <w:rsid w:val="00C21D22"/>
    <w:rsid w:val="00C67619"/>
    <w:rsid w:val="00C81718"/>
    <w:rsid w:val="00CA1CA6"/>
    <w:rsid w:val="00CB1311"/>
    <w:rsid w:val="00CC0D9E"/>
    <w:rsid w:val="00D0016B"/>
    <w:rsid w:val="00D129DF"/>
    <w:rsid w:val="00D34A18"/>
    <w:rsid w:val="00D73BC1"/>
    <w:rsid w:val="00DA22FB"/>
    <w:rsid w:val="00DA5F53"/>
    <w:rsid w:val="00DB2083"/>
    <w:rsid w:val="00DB2CBA"/>
    <w:rsid w:val="00DB35D4"/>
    <w:rsid w:val="00DB609A"/>
    <w:rsid w:val="00DD224C"/>
    <w:rsid w:val="00DD47C0"/>
    <w:rsid w:val="00DF7A1E"/>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BB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E6BB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E6BBE"/>
    <w:rPr>
      <w:rFonts w:ascii="Times New Roman" w:hAnsi="Times New Roman" w:cs="Times New Roman"/>
      <w:b/>
      <w:bCs/>
      <w:sz w:val="36"/>
      <w:szCs w:val="36"/>
    </w:rPr>
  </w:style>
  <w:style w:type="character" w:styleId="Hyperlink">
    <w:name w:val="Hyperlink"/>
    <w:basedOn w:val="DefaultParagraphFont"/>
    <w:uiPriority w:val="99"/>
    <w:semiHidden/>
    <w:unhideWhenUsed/>
    <w:rsid w:val="002E6BBE"/>
    <w:rPr>
      <w:color w:val="0000FF"/>
      <w:u w:val="single"/>
    </w:rPr>
  </w:style>
  <w:style w:type="paragraph" w:styleId="NormalWeb">
    <w:name w:val="Normal (Web)"/>
    <w:basedOn w:val="Normal"/>
    <w:uiPriority w:val="99"/>
    <w:unhideWhenUsed/>
    <w:rsid w:val="002E6BBE"/>
    <w:pPr>
      <w:spacing w:before="100" w:beforeAutospacing="1" w:after="100" w:afterAutospacing="1"/>
    </w:pPr>
    <w:rPr>
      <w:rFonts w:eastAsiaTheme="minorHAnsi"/>
    </w:rPr>
  </w:style>
  <w:style w:type="character" w:customStyle="1" w:styleId="apple-style-span">
    <w:name w:val="apple-style-span"/>
    <w:basedOn w:val="DefaultParagraphFont"/>
    <w:rsid w:val="002E6BBE"/>
  </w:style>
  <w:style w:type="character" w:styleId="Strong">
    <w:name w:val="Strong"/>
    <w:basedOn w:val="DefaultParagraphFont"/>
    <w:uiPriority w:val="22"/>
    <w:qFormat/>
    <w:rsid w:val="002E6BBE"/>
    <w:rPr>
      <w:b/>
      <w:bCs/>
    </w:rPr>
  </w:style>
  <w:style w:type="character" w:styleId="Emphasis">
    <w:name w:val="Emphasis"/>
    <w:basedOn w:val="DefaultParagraphFont"/>
    <w:uiPriority w:val="20"/>
    <w:qFormat/>
    <w:rsid w:val="002E6BBE"/>
    <w:rPr>
      <w:i/>
      <w:iCs/>
    </w:rPr>
  </w:style>
  <w:style w:type="paragraph" w:styleId="BalloonText">
    <w:name w:val="Balloon Text"/>
    <w:basedOn w:val="Normal"/>
    <w:link w:val="BalloonTextChar"/>
    <w:uiPriority w:val="99"/>
    <w:semiHidden/>
    <w:unhideWhenUsed/>
    <w:rsid w:val="002E6BBE"/>
    <w:rPr>
      <w:rFonts w:ascii="Tahoma" w:hAnsi="Tahoma" w:cs="Tahoma"/>
      <w:sz w:val="16"/>
      <w:szCs w:val="16"/>
    </w:rPr>
  </w:style>
  <w:style w:type="character" w:customStyle="1" w:styleId="BalloonTextChar">
    <w:name w:val="Balloon Text Char"/>
    <w:basedOn w:val="DefaultParagraphFont"/>
    <w:link w:val="BalloonText"/>
    <w:uiPriority w:val="99"/>
    <w:semiHidden/>
    <w:rsid w:val="002E6BB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BB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E6BB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E6BBE"/>
    <w:rPr>
      <w:rFonts w:ascii="Times New Roman" w:hAnsi="Times New Roman" w:cs="Times New Roman"/>
      <w:b/>
      <w:bCs/>
      <w:sz w:val="36"/>
      <w:szCs w:val="36"/>
    </w:rPr>
  </w:style>
  <w:style w:type="character" w:styleId="Hyperlink">
    <w:name w:val="Hyperlink"/>
    <w:basedOn w:val="DefaultParagraphFont"/>
    <w:uiPriority w:val="99"/>
    <w:semiHidden/>
    <w:unhideWhenUsed/>
    <w:rsid w:val="002E6BBE"/>
    <w:rPr>
      <w:color w:val="0000FF"/>
      <w:u w:val="single"/>
    </w:rPr>
  </w:style>
  <w:style w:type="paragraph" w:styleId="NormalWeb">
    <w:name w:val="Normal (Web)"/>
    <w:basedOn w:val="Normal"/>
    <w:uiPriority w:val="99"/>
    <w:unhideWhenUsed/>
    <w:rsid w:val="002E6BBE"/>
    <w:pPr>
      <w:spacing w:before="100" w:beforeAutospacing="1" w:after="100" w:afterAutospacing="1"/>
    </w:pPr>
    <w:rPr>
      <w:rFonts w:eastAsiaTheme="minorHAnsi"/>
    </w:rPr>
  </w:style>
  <w:style w:type="character" w:customStyle="1" w:styleId="apple-style-span">
    <w:name w:val="apple-style-span"/>
    <w:basedOn w:val="DefaultParagraphFont"/>
    <w:rsid w:val="002E6BBE"/>
  </w:style>
  <w:style w:type="character" w:styleId="Strong">
    <w:name w:val="Strong"/>
    <w:basedOn w:val="DefaultParagraphFont"/>
    <w:uiPriority w:val="22"/>
    <w:qFormat/>
    <w:rsid w:val="002E6BBE"/>
    <w:rPr>
      <w:b/>
      <w:bCs/>
    </w:rPr>
  </w:style>
  <w:style w:type="character" w:styleId="Emphasis">
    <w:name w:val="Emphasis"/>
    <w:basedOn w:val="DefaultParagraphFont"/>
    <w:uiPriority w:val="20"/>
    <w:qFormat/>
    <w:rsid w:val="002E6BBE"/>
    <w:rPr>
      <w:i/>
      <w:iCs/>
    </w:rPr>
  </w:style>
  <w:style w:type="paragraph" w:styleId="BalloonText">
    <w:name w:val="Balloon Text"/>
    <w:basedOn w:val="Normal"/>
    <w:link w:val="BalloonTextChar"/>
    <w:uiPriority w:val="99"/>
    <w:semiHidden/>
    <w:unhideWhenUsed/>
    <w:rsid w:val="002E6BBE"/>
    <w:rPr>
      <w:rFonts w:ascii="Tahoma" w:hAnsi="Tahoma" w:cs="Tahoma"/>
      <w:sz w:val="16"/>
      <w:szCs w:val="16"/>
    </w:rPr>
  </w:style>
  <w:style w:type="character" w:customStyle="1" w:styleId="BalloonTextChar">
    <w:name w:val="Balloon Text Char"/>
    <w:basedOn w:val="DefaultParagraphFont"/>
    <w:link w:val="BalloonText"/>
    <w:uiPriority w:val="99"/>
    <w:semiHidden/>
    <w:rsid w:val="002E6BB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659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8669230&amp;m=1905509&amp;u=ACS&amp;j=10122094&amp;s=http://www10.gencat.cat/agaur_web/AppJava/english/a_beca.jsp?categoria=postdoctorals&amp;id_beca=18361" TargetMode="External"/><Relationship Id="rId18" Type="http://schemas.openxmlformats.org/officeDocument/2006/relationships/hyperlink" Target="mailto:josephwang@ucsd.edu" TargetMode="External"/><Relationship Id="rId26" Type="http://schemas.openxmlformats.org/officeDocument/2006/relationships/image" Target="media/image6.jpeg"/><Relationship Id="rId39" Type="http://schemas.openxmlformats.org/officeDocument/2006/relationships/hyperlink" Target="mailto:jjcjh@paran.com" TargetMode="External"/><Relationship Id="rId21" Type="http://schemas.openxmlformats.org/officeDocument/2006/relationships/hyperlink" Target="http://www.mmsend88.com/link.cfm?r=800557068&amp;sid=18714603&amp;m=1905509&amp;u=ACS&amp;j=10122094&amp;s=http://www.dreamstime.com/Rolffimages_info" TargetMode="External"/><Relationship Id="rId34" Type="http://schemas.openxmlformats.org/officeDocument/2006/relationships/hyperlink" Target="http://www.mmsend88.com/link.cfm?r=800557068&amp;sid=18669241&amp;m=1905509&amp;u=ACS&amp;j=10122094&amp;s=http://english.mw.go.kr/front_eng/index.jsp" TargetMode="External"/><Relationship Id="rId42" Type="http://schemas.openxmlformats.org/officeDocument/2006/relationships/hyperlink" Target="http://www.mmsend88.com/link.cfm?r=800557068&amp;sid=18669245&amp;m=1905509&amp;u=ACS&amp;j=10122094&amp;s=http://web.1.c2.audiovideoweb.com/1c2web3536/050212ACSnano.jpg" TargetMode="External"/><Relationship Id="rId47" Type="http://schemas.openxmlformats.org/officeDocument/2006/relationships/hyperlink" Target="http://www.mmsend88.com/link.cfm?r=800557068&amp;sid=18669248&amp;m=1905509&amp;u=ACS&amp;j=10122094&amp;s=http://cen.acs.org/articles/90/i1/Lights-Lasers-Invade-Clinic.html" TargetMode="External"/><Relationship Id="rId50" Type="http://schemas.openxmlformats.org/officeDocument/2006/relationships/hyperlink" Target="http://www.mmsend88.com/link.cfm?r=800557068&amp;sid=18669251&amp;m=1905509&amp;u=ACS&amp;j=10122094&amp;s=http://www.ustream.tv/channel/acslive%20" TargetMode="External"/><Relationship Id="rId55" Type="http://schemas.openxmlformats.org/officeDocument/2006/relationships/hyperlink" Target="http://www.mmsend88.com/link.cfm?r=800557068&amp;sid=18669255&amp;m=1905509&amp;u=ACS&amp;j=10122094&amp;s=http://www.bytesizescience.com" TargetMode="External"/><Relationship Id="rId63" Type="http://schemas.openxmlformats.org/officeDocument/2006/relationships/image" Target="media/image12.jpeg"/><Relationship Id="rId68" Type="http://schemas.openxmlformats.org/officeDocument/2006/relationships/hyperlink" Target="http://www.mmsend88.com/link.cfm?r=800557068&amp;sid=18669264&amp;m=1905509&amp;u=ACS&amp;j=10122094&amp;s=http://www.youtube.com/watch?v=AbfW_CMMe48" TargetMode="External"/><Relationship Id="rId76" Type="http://schemas.openxmlformats.org/officeDocument/2006/relationships/hyperlink" Target="http://www.mmsend88.com/link.cfm?r=800557068&amp;sid=18669273&amp;m=1905509&amp;u=ACS&amp;j=10122094&amp;s=http://feeds2.feedburner.com/acs/scienceelements" TargetMode="External"/><Relationship Id="rId84"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image" Target="http://images.magnetmail.net/images/clients/ACS/Bytesizelogo(1).jpg" TargetMode="External"/><Relationship Id="rId2" Type="http://schemas.microsoft.com/office/2007/relationships/stylesWithEffects" Target="stylesWithEffects.xml"/><Relationship Id="rId16" Type="http://schemas.openxmlformats.org/officeDocument/2006/relationships/hyperlink" Target="http://www.mmsend88.com/link.cfm?r=800557068&amp;sid=18669232&amp;m=1905509&amp;u=ACS&amp;j=10122094&amp;s=http://web.1.c2.audiovideoweb.com/1c2web3536/050212ACSnano.jpg" TargetMode="External"/><Relationship Id="rId29" Type="http://schemas.openxmlformats.org/officeDocument/2006/relationships/hyperlink" Target="http://www.mmsend88.com/link.cfm?r=800557068&amp;sid=18669239&amp;m=1905509&amp;u=ACS&amp;j=10122094&amp;s=http://pubs.acs.org/stoken/presspac/presspac/full/10.1021/es203388g" TargetMode="External"/><Relationship Id="rId11" Type="http://schemas.openxmlformats.org/officeDocument/2006/relationships/hyperlink" Target="http://www.mmsend88.com/link.cfm?r=800557068&amp;sid=18669228&amp;m=1905509&amp;u=ACS&amp;j=10122094&amp;s=http://www.nato.int/science/index.html" TargetMode="External"/><Relationship Id="rId24" Type="http://schemas.openxmlformats.org/officeDocument/2006/relationships/hyperlink" Target="http://www.mmsend88.com/link.cfm?r=800557068&amp;sid=18669235&amp;m=1905509&amp;u=ACS&amp;j=10122094&amp;s=http://english.mest.go.kr/enMain.do" TargetMode="External"/><Relationship Id="rId32" Type="http://schemas.openxmlformats.org/officeDocument/2006/relationships/image" Target="media/image7.jpeg"/><Relationship Id="rId37" Type="http://schemas.openxmlformats.org/officeDocument/2006/relationships/hyperlink" Target="http://www.mmsend88.com/link.cfm?r=800557068&amp;sid=18669243&amp;m=1905509&amp;u=ACS&amp;j=10122094&amp;s=http://pubs.acs.org/stoken/presspac/presspac/full/10.1021/jf204514a" TargetMode="External"/><Relationship Id="rId40" Type="http://schemas.openxmlformats.org/officeDocument/2006/relationships/image" Target="media/image9.jpeg"/><Relationship Id="rId45" Type="http://schemas.openxmlformats.org/officeDocument/2006/relationships/image" Target="media/image10.jpeg"/><Relationship Id="rId53" Type="http://schemas.openxmlformats.org/officeDocument/2006/relationships/hyperlink" Target="mailto:m_bernstein@acs.org" TargetMode="External"/><Relationship Id="rId58" Type="http://schemas.openxmlformats.org/officeDocument/2006/relationships/hyperlink" Target="http://www.mmsend88.com/link.cfm?r=800557068&amp;sid=18669258&amp;m=1905509&amp;u=ACS&amp;j=10122094&amp;s=http://twitter.com/cenmag" TargetMode="External"/><Relationship Id="rId66" Type="http://schemas.openxmlformats.org/officeDocument/2006/relationships/image" Target="media/image13.jpeg"/><Relationship Id="rId74" Type="http://schemas.openxmlformats.org/officeDocument/2006/relationships/image" Target="media/image14.jpeg"/><Relationship Id="rId79" Type="http://schemas.openxmlformats.org/officeDocument/2006/relationships/hyperlink" Target="http://www.mmsend88.com/link.cfm?r=800557068&amp;sid=18669275&amp;m=1905509&amp;u=ACS&amp;j=10122094&amp;s=http://www.videogateway.tv/cas/index.php?SectionID=5" TargetMode="External"/><Relationship Id="rId5" Type="http://schemas.openxmlformats.org/officeDocument/2006/relationships/image" Target="media/image1.gif"/><Relationship Id="rId61" Type="http://schemas.openxmlformats.org/officeDocument/2006/relationships/image" Target="media/image11.jpeg"/><Relationship Id="rId82" Type="http://schemas.openxmlformats.org/officeDocument/2006/relationships/image" Target="media/image16.png"/><Relationship Id="rId10" Type="http://schemas.openxmlformats.org/officeDocument/2006/relationships/hyperlink" Target="http://www.mmsend88.com/link.cfm?r=800557068&amp;sid=18669227&amp;m=1905509&amp;u=ACS&amp;j=10122094&amp;s=http://www.nsf.gov/" TargetMode="External"/><Relationship Id="rId19" Type="http://schemas.openxmlformats.org/officeDocument/2006/relationships/image" Target="media/image4.gif"/><Relationship Id="rId31" Type="http://schemas.openxmlformats.org/officeDocument/2006/relationships/hyperlink" Target="mailto:paikyk@yonsei.ac.kr" TargetMode="External"/><Relationship Id="rId44" Type="http://schemas.openxmlformats.org/officeDocument/2006/relationships/hyperlink" Target="mailto:kirill.bolotin@vanderbilt.edu" TargetMode="External"/><Relationship Id="rId52" Type="http://schemas.openxmlformats.org/officeDocument/2006/relationships/hyperlink" Target="http://www.mmsend88.com/link.cfm?r=800557068&amp;sid=18669253&amp;m=1905509&amp;u=ACS&amp;j=10122094&amp;s=http://cen.acs.org/media/video/2012/03/cen-09016-notw4-video-vid3.html" TargetMode="External"/><Relationship Id="rId60" Type="http://schemas.openxmlformats.org/officeDocument/2006/relationships/hyperlink" Target="http://www.mmsend88.com/link.cfm?r=800557068&amp;sid=18669260&amp;m=1905509&amp;u=ACS&amp;j=10122094&amp;s=http://portal.acs.org/portal/acs/corg/content?_nfpb=true&amp;_pageLabel=PP_NEWSRELEASES&amp;node_id=222&amp;use_sec=false&amp;sec_url_var=region1&amp;__uuid=50b5ab93-801d-4d0d-868f-b9507ff9d709" TargetMode="External"/><Relationship Id="rId65" Type="http://schemas.openxmlformats.org/officeDocument/2006/relationships/hyperlink" Target="mailto:m_bernstein@acs.org" TargetMode="External"/><Relationship Id="rId73" Type="http://schemas.openxmlformats.org/officeDocument/2006/relationships/hyperlink" Target="http://www.mmsend88.com/link.cfm?r=800557068&amp;sid=18669271&amp;m=1905509&amp;u=ACS&amp;j=10122094&amp;s=http://www.acs.org/GlobalChallenges" TargetMode="External"/><Relationship Id="rId78" Type="http://schemas.openxmlformats.org/officeDocument/2006/relationships/image" Target="http://images.magnetmail.net/images/clients/ACS/scienceelements_02_150.gif" TargetMode="External"/><Relationship Id="rId81" Type="http://schemas.openxmlformats.org/officeDocument/2006/relationships/hyperlink" Target="http://www.mmsend88.com/link.cfm?r=800557068&amp;sid=18669277&amp;m=1905509&amp;u=ACS&amp;j=10122094&amp;s=http://www.commonchemistry.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8669231&amp;m=1905509&amp;u=ACS&amp;j=10122094&amp;s=https://portal.uah.es/portal/page/portal/portal_internacional" TargetMode="External"/><Relationship Id="rId22" Type="http://schemas.openxmlformats.org/officeDocument/2006/relationships/hyperlink" Target="http://www.mmsend88.com/link.cfm?r=800557068&amp;sid=18714604&amp;m=1905509&amp;u=ACS&amp;j=10122094&amp;s=http://www.dreamstime.com/" TargetMode="External"/><Relationship Id="rId27" Type="http://schemas.openxmlformats.org/officeDocument/2006/relationships/hyperlink" Target="http://www.mmsend88.com/link.cfm?r=800557068&amp;sid=18669237&amp;m=1905509&amp;u=ACS&amp;j=10122094&amp;s=http://web.1.c2.audiovideoweb.com/1c2web3536/050212jpr.jpg" TargetMode="External"/><Relationship Id="rId30" Type="http://schemas.openxmlformats.org/officeDocument/2006/relationships/hyperlink" Target="mailto:wi.hancock@neu.edu" TargetMode="External"/><Relationship Id="rId35" Type="http://schemas.openxmlformats.org/officeDocument/2006/relationships/image" Target="media/image8.jpeg"/><Relationship Id="rId43" Type="http://schemas.openxmlformats.org/officeDocument/2006/relationships/hyperlink" Target="http://www.mmsend88.com/link.cfm?r=800557068&amp;sid=18669246&amp;m=1905509&amp;u=ACS&amp;j=10122094&amp;s=http://pubs.acs.org/stoken/presspac/presspac/full/10.1021/nn203507y" TargetMode="External"/><Relationship Id="rId48" Type="http://schemas.openxmlformats.org/officeDocument/2006/relationships/hyperlink" Target="http://www.mmsend88.com/link.cfm?r=800557068&amp;sid=18669249&amp;m=1905509&amp;u=ACS&amp;j=10122094&amp;s=http://cenm.ag/minerals" TargetMode="External"/><Relationship Id="rId56" Type="http://schemas.openxmlformats.org/officeDocument/2006/relationships/hyperlink" Target="http://www.mmsend88.com/link.cfm?r=800557068&amp;sid=18669256&amp;m=1905509&amp;u=ACS&amp;j=10122094&amp;s=https://twitter.com/signup" TargetMode="External"/><Relationship Id="rId64" Type="http://schemas.openxmlformats.org/officeDocument/2006/relationships/hyperlink" Target="http://www.mmsend88.com/link.cfm?r=800557068&amp;sid=18669262&amp;m=1905509&amp;u=ACS&amp;j=10122094&amp;s=http://portal.acs.org/portal/acs/corg/content?_nfpb=true&amp;_pageLabel=PP_ARTICLEMAIN&amp;node_id=446&amp;content_id=CTD1_018821&amp;use_sec=true&amp;sec_url_var=region1&amp;__uuid=594bce97-0b05-4df7-b759-1a0f9156c5d8" TargetMode="External"/><Relationship Id="rId69" Type="http://schemas.openxmlformats.org/officeDocument/2006/relationships/hyperlink" Target="http://www.mmsend88.com/link.cfm?r=800557068&amp;sid=18669268&amp;m=1905509&amp;u=ACS&amp;j=10122094&amp;s=http://phobos.apple.com/WebObjects/MZStore.woa/wa/viewPodcast?id=266670954" TargetMode="External"/><Relationship Id="rId77" Type="http://schemas.openxmlformats.org/officeDocument/2006/relationships/hyperlink" Target="http://www.mmsend88.com/link.cfm?r=800557068&amp;sid=18669274&amp;m=1905509&amp;u=ACS&amp;j=10122094&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8669252&amp;m=1905509&amp;u=ACS&amp;j=10122094&amp;s=http://www.insidescience.org/" TargetMode="External"/><Relationship Id="rId72" Type="http://schemas.openxmlformats.org/officeDocument/2006/relationships/hyperlink" Target="http://www.mmsend88.com/link.cfm?r=800557068&amp;sid=18669270&amp;m=1905509&amp;u=ACS&amp;j=10122094&amp;s=http://itunes.apple.com/WebObjects/MZStore.woa/wa/viewPodcast?id=283627508" TargetMode="External"/><Relationship Id="rId80" Type="http://schemas.openxmlformats.org/officeDocument/2006/relationships/image" Target="media/image15.jpeg"/><Relationship Id="rId3" Type="http://schemas.openxmlformats.org/officeDocument/2006/relationships/settings" Target="settings.xml"/><Relationship Id="rId12" Type="http://schemas.openxmlformats.org/officeDocument/2006/relationships/hyperlink" Target="http://www.mmsend88.com/link.cfm?r=800557068&amp;sid=18669229&amp;m=1905509&amp;u=ACS&amp;j=10122094&amp;s=http://www.idi.mineco.gob.es/portal/site/MICINN?lang_choosen=en" TargetMode="External"/><Relationship Id="rId17" Type="http://schemas.openxmlformats.org/officeDocument/2006/relationships/hyperlink" Target="http://www.mmsend88.com/link.cfm?r=800557068&amp;sid=18669233&amp;m=1905509&amp;u=ACS&amp;j=10122094&amp;s=http://pubs.acs.org/stoken/presspac/presspac/full/10.1021/nn301175b" TargetMode="External"/><Relationship Id="rId25" Type="http://schemas.openxmlformats.org/officeDocument/2006/relationships/hyperlink" Target="http://www.mmsend88.com/link.cfm?r=800557068&amp;sid=18669236&amp;m=1905509&amp;u=ACS&amp;j=10122094&amp;s=http://english.mohw.go.kr/front_eng/index.jsp" TargetMode="External"/><Relationship Id="rId33" Type="http://schemas.openxmlformats.org/officeDocument/2006/relationships/hyperlink" Target="http://www.mmsend88.com/link.cfm?r=800557068&amp;sid=18669240&amp;m=1905509&amp;u=ACS&amp;j=10122094&amp;s=http://www.nrf.re.kr/html/en/" TargetMode="External"/><Relationship Id="rId38" Type="http://schemas.openxmlformats.org/officeDocument/2006/relationships/hyperlink" Target="mailto:umsj@sejong.ac.kr" TargetMode="External"/><Relationship Id="rId46" Type="http://schemas.openxmlformats.org/officeDocument/2006/relationships/hyperlink" Target="http://www.mmsend88.com/link.cfm?r=800557068&amp;sid=18669247&amp;m=1905509&amp;u=ACS&amp;j=10122094&amp;s=http://web.1.c2.audiovideoweb.com/1c2web3536/050212CEN.jpg" TargetMode="External"/><Relationship Id="rId59" Type="http://schemas.openxmlformats.org/officeDocument/2006/relationships/hyperlink" Target="http://www.mmsend88.com/link.cfm?r=800557068&amp;sid=18669259&amp;m=1905509&amp;u=ACS&amp;j=10122094&amp;s=http://centralscience.org" TargetMode="External"/><Relationship Id="rId67" Type="http://schemas.openxmlformats.org/officeDocument/2006/relationships/hyperlink" Target="http://www.mmsend88.com/link.cfm?r=800557068&amp;sid=18669263&amp;m=1905509&amp;u=ACS&amp;j=10122094&amp;s=http://bytesizescience.com/index.cfm/2011/3/29/The-Chemistry-Dance" TargetMode="External"/><Relationship Id="rId20" Type="http://schemas.openxmlformats.org/officeDocument/2006/relationships/image" Target="media/image5.jpeg"/><Relationship Id="rId41" Type="http://schemas.openxmlformats.org/officeDocument/2006/relationships/hyperlink" Target="http://www.mmsend88.com/link.cfm?r=800557068&amp;sid=18669244&amp;m=1905509&amp;u=ACS&amp;j=10122094&amp;s=http://www.nsf.gov/" TargetMode="External"/><Relationship Id="rId54" Type="http://schemas.openxmlformats.org/officeDocument/2006/relationships/hyperlink" Target="http://www.mmsend88.com/link.cfm?r=800557068&amp;sid=18669254&amp;m=1905509&amp;u=ACS&amp;j=10122094&amp;s=http://www.acspressblog.com" TargetMode="External"/><Relationship Id="rId62" Type="http://schemas.openxmlformats.org/officeDocument/2006/relationships/hyperlink" Target="http://www.mmsend88.com/link.cfm?r=800557068&amp;sid=18669261&amp;m=1905509&amp;u=ACS&amp;j=10122094&amp;s=http://portal.acs.org/portal/acs/corg/content?_nfpb=true&amp;_pageLabel=PP_ARTICLEMAIN&amp;node_id=1355&amp;content_id=CNBP_028033&amp;use_sec=true&amp;sec_url_var=region1&amp;__uuid=e8e6ee76-0abe-4e78-84c4-3717c995c65e" TargetMode="External"/><Relationship Id="rId70" Type="http://schemas.openxmlformats.org/officeDocument/2006/relationships/hyperlink" Target="http://www.mmsend88.com/link.cfm?r=800557068&amp;sid=18669269&amp;m=1905509&amp;u=ACS&amp;j=10122094&amp;s=http://feeds.feedburner.com/BytesizeScience" TargetMode="External"/><Relationship Id="rId75" Type="http://schemas.openxmlformats.org/officeDocument/2006/relationships/hyperlink" Target="http://www.mmsend88.com/link.cfm?r=800557068&amp;sid=18669272&amp;m=1905509&amp;u=ACS&amp;j=10122094&amp;s=http://itunes.apple.com/WebObjects/MZStore.woa/wa/viewPodcast?id=259674986" TargetMode="External"/><Relationship Id="rId83"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18669226&amp;m=1905509&amp;u=ACS&amp;j=10122094&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3.jpeg"/><Relationship Id="rId23" Type="http://schemas.openxmlformats.org/officeDocument/2006/relationships/hyperlink" Target="http://www.mmsend88.com/link.cfm?r=800557068&amp;sid=18669234&amp;m=1905509&amp;u=ACS&amp;j=10122094&amp;s=http://www.c-hpp.org/" TargetMode="External"/><Relationship Id="rId28" Type="http://schemas.openxmlformats.org/officeDocument/2006/relationships/hyperlink" Target="http://www.mmsend88.com/link.cfm?r=800557068&amp;sid=18669238&amp;m=1905509&amp;u=ACS&amp;j=10122094&amp;s=http://pubs.acs.org/stoken/presspac/presspac/full/10.1021/pr200824a" TargetMode="External"/><Relationship Id="rId36" Type="http://schemas.openxmlformats.org/officeDocument/2006/relationships/hyperlink" Target="http://www.mmsend88.com/link.cfm?r=800557068&amp;sid=18669242&amp;m=1905509&amp;u=ACS&amp;j=10122094&amp;s=http://web.1.c2.audiovideoweb.com/1c2web3536/050212jagfood.jpg" TargetMode="External"/><Relationship Id="rId49" Type="http://schemas.openxmlformats.org/officeDocument/2006/relationships/hyperlink" Target="http://www.mmsend88.com/link.cfm?r=800557068&amp;sid=18669250&amp;m=1905509&amp;u=ACS&amp;j=10122094&amp;s=http://www.eurekalert.org/acsmeet.php" TargetMode="External"/><Relationship Id="rId57" Type="http://schemas.openxmlformats.org/officeDocument/2006/relationships/hyperlink" Target="http://www.mmsend88.com/link.cfm?r=800557068&amp;sid=18669257&amp;m=1905509&amp;u=ACS&amp;j=10122094&amp;s=http://twitter.com/ACSpres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4760</Words>
  <Characters>27135</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2012-05-02T18:15:00Z</dcterms:created>
  <dcterms:modified xsi:type="dcterms:W3CDTF">2012-05-02T18:16:00Z</dcterms:modified>
</cp:coreProperties>
</file>