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5F3EB0" w:rsidTr="005F3EB0">
        <w:trPr>
          <w:tblCellSpacing w:w="0" w:type="dxa"/>
        </w:trPr>
        <w:tc>
          <w:tcPr>
            <w:tcW w:w="2250" w:type="dxa"/>
            <w:tcMar>
              <w:top w:w="375" w:type="dxa"/>
              <w:left w:w="0" w:type="dxa"/>
              <w:bottom w:w="0" w:type="dxa"/>
              <w:right w:w="150" w:type="dxa"/>
            </w:tcMar>
          </w:tcPr>
          <w:p w:rsidR="005F3EB0" w:rsidRDefault="005F3EB0">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5F3EB0" w:rsidRDefault="005F3EB0">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5F3EB0">
              <w:trPr>
                <w:tblCellSpacing w:w="0" w:type="dxa"/>
              </w:trPr>
              <w:tc>
                <w:tcPr>
                  <w:tcW w:w="0" w:type="auto"/>
                  <w:shd w:val="clear" w:color="auto" w:fill="E5E5E5"/>
                  <w:vAlign w:val="center"/>
                  <w:hideMark/>
                </w:tcPr>
                <w:p w:rsidR="005F3EB0" w:rsidRDefault="005F3EB0">
                  <w:hyperlink w:anchor="1" w:history="1">
                    <w:r>
                      <w:rPr>
                        <w:rStyle w:val="Hyperlink"/>
                        <w:rFonts w:ascii="Arial" w:eastAsiaTheme="minorHAnsi" w:hAnsi="Arial" w:cs="Arial"/>
                        <w:sz w:val="18"/>
                        <w:szCs w:val="18"/>
                      </w:rPr>
                      <w:t>Frog-in-bucket-of-milk folklore leads to potential new antibiotics</w:t>
                    </w:r>
                  </w:hyperlink>
                  <w:r>
                    <w:br/>
                  </w:r>
                  <w:r>
                    <w:br/>
                  </w:r>
                  <w:hyperlink w:anchor="ARTICLE_2" w:history="1">
                    <w:r>
                      <w:rPr>
                        <w:rStyle w:val="Hyperlink"/>
                        <w:rFonts w:ascii="Arial" w:eastAsiaTheme="minorHAnsi" w:hAnsi="Arial" w:cs="Arial"/>
                        <w:sz w:val="18"/>
                        <w:szCs w:val="18"/>
                      </w:rPr>
                      <w:t>New twist on using biomass for perfume, cosmetic, personal care products</w:t>
                    </w:r>
                    <w:r>
                      <w:rPr>
                        <w:rFonts w:ascii="Arial" w:hAnsi="Arial" w:cs="Arial"/>
                        <w:color w:val="0000FF"/>
                        <w:u w:val="single"/>
                      </w:rPr>
                      <w:br/>
                    </w:r>
                    <w:r>
                      <w:rPr>
                        <w:color w:val="0000FF"/>
                        <w:u w:val="single"/>
                      </w:rPr>
                      <w:br/>
                    </w:r>
                  </w:hyperlink>
                </w:p>
                <w:p w:rsidR="005F3EB0" w:rsidRDefault="005F3EB0">
                  <w:hyperlink w:anchor="3" w:history="1">
                    <w:r>
                      <w:rPr>
                        <w:rStyle w:val="Hyperlink"/>
                        <w:rFonts w:ascii="Arial" w:eastAsiaTheme="minorHAnsi" w:hAnsi="Arial" w:cs="Arial"/>
                        <w:sz w:val="18"/>
                        <w:szCs w:val="18"/>
                      </w:rPr>
                      <w:t>A second ascent of chemistry’s Mt. Everest</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Boosting the sensitivity of airport security screening</w:t>
                    </w:r>
                    <w:r>
                      <w:rPr>
                        <w:rFonts w:ascii="Arial" w:hAnsi="Arial" w:cs="Arial"/>
                        <w:color w:val="0000FF"/>
                        <w:sz w:val="18"/>
                        <w:szCs w:val="18"/>
                        <w:u w:val="single"/>
                      </w:rPr>
                      <w:br/>
                    </w:r>
                  </w:hyperlink>
                  <w:r>
                    <w:rPr>
                      <w:rFonts w:ascii="Arial" w:hAnsi="Arial" w:cs="Arial"/>
                      <w:sz w:val="18"/>
                      <w:szCs w:val="18"/>
                    </w:rPr>
                    <w:t> </w:t>
                  </w:r>
                  <w:r>
                    <w:t xml:space="preserve"> </w:t>
                  </w:r>
                </w:p>
                <w:p w:rsidR="005F3EB0" w:rsidRDefault="005F3EB0">
                  <w:hyperlink w:anchor="5" w:history="1">
                    <w:r>
                      <w:rPr>
                        <w:rStyle w:val="Hyperlink"/>
                        <w:rFonts w:ascii="Arial" w:eastAsiaTheme="minorHAnsi" w:hAnsi="Arial" w:cs="Arial"/>
                        <w:sz w:val="18"/>
                        <w:szCs w:val="18"/>
                      </w:rPr>
                      <w:t>Tumble over the “patent cliff” fosters innovation in developing new medicines</w:t>
                    </w:r>
                    <w:r>
                      <w:rPr>
                        <w:rFonts w:ascii="Arial" w:hAnsi="Arial" w:cs="Arial"/>
                        <w:color w:val="0000FF"/>
                        <w:sz w:val="18"/>
                        <w:szCs w:val="18"/>
                        <w:u w:val="single"/>
                      </w:rPr>
                      <w:br/>
                    </w:r>
                  </w:hyperlink>
                </w:p>
              </w:tc>
            </w:tr>
          </w:tbl>
          <w:p w:rsidR="005F3EB0" w:rsidRDefault="005F3EB0">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5F3EB0">
              <w:trPr>
                <w:tblCellSpacing w:w="0" w:type="dxa"/>
              </w:trPr>
              <w:tc>
                <w:tcPr>
                  <w:tcW w:w="0" w:type="auto"/>
                  <w:shd w:val="clear" w:color="auto" w:fill="E5E5E5"/>
                  <w:vAlign w:val="center"/>
                  <w:hideMark/>
                </w:tcPr>
                <w:p w:rsidR="005F3EB0" w:rsidRDefault="005F3EB0">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 xml:space="preserve">About the Weekly </w:t>
                    </w:r>
                    <w:proofErr w:type="spellStart"/>
                    <w:r>
                      <w:rPr>
                        <w:rStyle w:val="Hyperlink"/>
                        <w:rFonts w:ascii="Arial" w:hAnsi="Arial" w:cs="Arial"/>
                        <w:sz w:val="18"/>
                        <w:szCs w:val="18"/>
                      </w:rPr>
                      <w:t>PressPac</w:t>
                    </w:r>
                    <w:proofErr w:type="spellEnd"/>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Panda Power</w:t>
                    </w:r>
                  </w:hyperlink>
                  <w:r>
                    <w:br/>
                  </w:r>
                  <w:r>
                    <w:br/>
                  </w:r>
                  <w:hyperlink w:anchor="mustread" w:history="1">
                    <w:r>
                      <w:rPr>
                        <w:rStyle w:val="Hyperlink"/>
                        <w:rFonts w:ascii="Arial" w:hAnsi="Arial" w:cs="Arial"/>
                        <w:sz w:val="18"/>
                        <w:szCs w:val="18"/>
                      </w:rPr>
                      <w:t>Must-Read from C&amp;EN: Safety Concerns about New Auto AC Fluid</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lastRenderedPageBreak/>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5F3EB0" w:rsidRDefault="005F3EB0">
                  <w:pPr>
                    <w:pStyle w:val="NormalWeb"/>
                    <w:spacing w:after="240" w:afterAutospacing="0"/>
                  </w:pPr>
                  <w:hyperlink w:anchor="releases" w:history="1">
                    <w:r>
                      <w:rPr>
                        <w:rStyle w:val="Hyperlink"/>
                        <w:rFonts w:ascii="Arial" w:hAnsi="Arial" w:cs="Arial"/>
                        <w:sz w:val="18"/>
                        <w:szCs w:val="18"/>
                      </w:rPr>
                      <w:t>ACS Press Releases</w:t>
                    </w:r>
                  </w:hyperlink>
                </w:p>
              </w:tc>
            </w:tr>
          </w:tbl>
          <w:p w:rsidR="005F3EB0" w:rsidRDefault="005F3EB0">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5F3EB0">
              <w:trPr>
                <w:tblCellSpacing w:w="0" w:type="dxa"/>
              </w:trPr>
              <w:tc>
                <w:tcPr>
                  <w:tcW w:w="0" w:type="auto"/>
                  <w:shd w:val="clear" w:color="auto" w:fill="E5E5E5"/>
                  <w:vAlign w:val="center"/>
                  <w:hideMark/>
                </w:tcPr>
                <w:p w:rsidR="005F3EB0" w:rsidRDefault="005F3EB0">
                  <w:pPr>
                    <w:pStyle w:val="NormalWeb"/>
                  </w:pPr>
                  <w:hyperlink w:anchor="Videos" w:history="1">
                    <w:r>
                      <w:rPr>
                        <w:rStyle w:val="Hyperlink"/>
                        <w:b/>
                        <w:bCs/>
                      </w:rPr>
                      <w:t>ACS Videos:</w:t>
                    </w:r>
                  </w:hyperlink>
                  <w:r>
                    <w:rPr>
                      <w:b/>
                      <w:bCs/>
                    </w:rPr>
                    <w:t> </w:t>
                  </w:r>
                  <w:r>
                    <w:rPr>
                      <w:b/>
                      <w:bCs/>
                    </w:rPr>
                    <w:br/>
                  </w:r>
                  <w:r>
                    <w:br/>
                  </w:r>
                  <w:hyperlink w:anchor="Spellbound" w:history="1">
                    <w:r>
                      <w:rPr>
                        <w:rStyle w:val="Hyperlink"/>
                        <w:rFonts w:ascii="Arial" w:hAnsi="Arial" w:cs="Arial"/>
                        <w:sz w:val="18"/>
                        <w:szCs w:val="18"/>
                      </w:rPr>
                      <w:t>Spellbound: A video series on how kids became scientists</w:t>
                    </w:r>
                  </w:hyperlink>
                </w:p>
                <w:p w:rsidR="005F3EB0" w:rsidRDefault="005F3EB0">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5F3EB0" w:rsidRDefault="005F3EB0">
                  <w:pPr>
                    <w:pStyle w:val="NormalWeb"/>
                  </w:pPr>
                  <w:hyperlink w:anchor="Mars" w:history="1">
                    <w:r>
                      <w:rPr>
                        <w:rStyle w:val="Hyperlink"/>
                        <w:rFonts w:ascii="Arial" w:hAnsi="Arial" w:cs="Arial"/>
                        <w:sz w:val="18"/>
                        <w:szCs w:val="18"/>
                      </w:rPr>
                      <w:t xml:space="preserve">The Periodic Table </w:t>
                    </w:r>
                    <w:proofErr w:type="spellStart"/>
                    <w:r>
                      <w:rPr>
                        <w:rStyle w:val="Hyperlink"/>
                        <w:rFonts w:ascii="Arial" w:hAnsi="Arial" w:cs="Arial"/>
                        <w:sz w:val="18"/>
                        <w:szCs w:val="18"/>
                      </w:rPr>
                      <w:t>Table</w:t>
                    </w:r>
                    <w:proofErr w:type="spellEnd"/>
                    <w:r>
                      <w:rPr>
                        <w:rStyle w:val="Hyperlink"/>
                        <w:rFonts w:ascii="Arial" w:hAnsi="Arial" w:cs="Arial"/>
                        <w:sz w:val="18"/>
                        <w:szCs w:val="18"/>
                      </w:rPr>
                      <w:t xml:space="preserve"> Featuring Theo Gray</w:t>
                    </w:r>
                  </w:hyperlink>
                </w:p>
                <w:p w:rsidR="005F3EB0" w:rsidRDefault="005F3EB0">
                  <w:pPr>
                    <w:pStyle w:val="NormalWeb"/>
                  </w:pPr>
                  <w:hyperlink w:anchor="daywithoutchemistry" w:history="1">
                    <w:r>
                      <w:rPr>
                        <w:rStyle w:val="Hyperlink"/>
                        <w:rFonts w:ascii="Arial" w:hAnsi="Arial" w:cs="Arial"/>
                        <w:sz w:val="18"/>
                        <w:szCs w:val="18"/>
                      </w:rPr>
                      <w:t xml:space="preserve">Healing the voice: Synthetic vocal cords </w:t>
                    </w:r>
                  </w:hyperlink>
                </w:p>
                <w:p w:rsidR="005F3EB0" w:rsidRDefault="005F3EB0">
                  <w:pPr>
                    <w:pStyle w:val="NormalWeb"/>
                  </w:pPr>
                  <w:hyperlink w:anchor="Beer" w:history="1">
                    <w:r>
                      <w:rPr>
                        <w:rStyle w:val="Hyperlink"/>
                        <w:rFonts w:ascii="Arial" w:hAnsi="Arial" w:cs="Arial"/>
                        <w:sz w:val="18"/>
                        <w:szCs w:val="18"/>
                      </w:rPr>
                      <w:t>The Chemistry of Beer</w:t>
                    </w:r>
                  </w:hyperlink>
                </w:p>
                <w:p w:rsidR="005F3EB0" w:rsidRDefault="005F3EB0">
                  <w:pPr>
                    <w:pStyle w:val="NormalWeb"/>
                  </w:pPr>
                  <w:hyperlink w:anchor="Cheese" w:history="1">
                    <w:r>
                      <w:rPr>
                        <w:rStyle w:val="Hyperlink"/>
                        <w:rFonts w:ascii="Arial" w:hAnsi="Arial" w:cs="Arial"/>
                        <w:sz w:val="18"/>
                        <w:szCs w:val="18"/>
                      </w:rPr>
                      <w:t>The Chemistry of Cheese</w:t>
                    </w:r>
                  </w:hyperlink>
                </w:p>
                <w:p w:rsidR="005F3EB0" w:rsidRDefault="005F3EB0">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5F3EB0" w:rsidRDefault="005F3EB0">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5F3EB0">
              <w:trPr>
                <w:tblCellSpacing w:w="0" w:type="dxa"/>
              </w:trPr>
              <w:tc>
                <w:tcPr>
                  <w:tcW w:w="0" w:type="auto"/>
                  <w:shd w:val="clear" w:color="auto" w:fill="E5E5E5"/>
                  <w:vAlign w:val="center"/>
                  <w:hideMark/>
                </w:tcPr>
                <w:p w:rsidR="005F3EB0" w:rsidRDefault="005F3EB0">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p>
              </w:tc>
            </w:tr>
          </w:tbl>
          <w:p w:rsidR="005F3EB0" w:rsidRDefault="005F3EB0">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5F3EB0">
              <w:trPr>
                <w:tblCellSpacing w:w="0" w:type="dxa"/>
              </w:trPr>
              <w:tc>
                <w:tcPr>
                  <w:tcW w:w="0" w:type="auto"/>
                  <w:shd w:val="clear" w:color="auto" w:fill="E5E5E5"/>
                  <w:vAlign w:val="center"/>
                  <w:hideMark/>
                </w:tcPr>
                <w:p w:rsidR="005F3EB0" w:rsidRDefault="005F3EB0">
                  <w:pPr>
                    <w:spacing w:after="240"/>
                  </w:pPr>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p>
              </w:tc>
            </w:tr>
          </w:tbl>
          <w:p w:rsidR="005F3EB0" w:rsidRDefault="005F3EB0">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5F3EB0" w:rsidRDefault="005F3EB0">
            <w:pPr>
              <w:rPr>
                <w:rFonts w:ascii="Arial" w:hAnsi="Arial" w:cs="Arial"/>
                <w:sz w:val="17"/>
                <w:szCs w:val="17"/>
              </w:rPr>
            </w:pPr>
            <w:r>
              <w:rPr>
                <w:rFonts w:ascii="Arial" w:hAnsi="Arial" w:cs="Arial"/>
                <w:sz w:val="17"/>
                <w:szCs w:val="17"/>
              </w:rPr>
              <w:t> </w:t>
            </w:r>
          </w:p>
          <w:p w:rsidR="005F3EB0" w:rsidRDefault="005F3EB0">
            <w:pPr>
              <w:pStyle w:val="NormalWeb"/>
              <w:rPr>
                <w:rFonts w:ascii="Arial" w:hAnsi="Arial" w:cs="Arial"/>
                <w:sz w:val="17"/>
                <w:szCs w:val="17"/>
              </w:rPr>
            </w:pPr>
            <w:r>
              <w:rPr>
                <w:rFonts w:ascii="Arial" w:hAnsi="Arial" w:cs="Arial"/>
                <w:sz w:val="17"/>
                <w:szCs w:val="17"/>
              </w:rPr>
              <w:t> </w:t>
            </w:r>
          </w:p>
          <w:p w:rsidR="005F3EB0" w:rsidRDefault="005F3EB0">
            <w:pPr>
              <w:rPr>
                <w:rFonts w:ascii="Arial" w:hAnsi="Arial" w:cs="Arial"/>
                <w:sz w:val="17"/>
                <w:szCs w:val="17"/>
              </w:rPr>
            </w:pPr>
            <w:r>
              <w:rPr>
                <w:rFonts w:ascii="Arial" w:hAnsi="Arial" w:cs="Arial"/>
                <w:sz w:val="17"/>
                <w:szCs w:val="17"/>
              </w:rPr>
              <w:t> </w:t>
            </w:r>
          </w:p>
          <w:p w:rsidR="005F3EB0" w:rsidRDefault="005F3EB0">
            <w:pPr>
              <w:pStyle w:val="NormalWeb"/>
              <w:rPr>
                <w:rFonts w:ascii="Arial" w:hAnsi="Arial" w:cs="Arial"/>
                <w:sz w:val="17"/>
                <w:szCs w:val="17"/>
              </w:rPr>
            </w:pPr>
            <w:r>
              <w:rPr>
                <w:rFonts w:ascii="Arial" w:hAnsi="Arial" w:cs="Arial"/>
                <w:sz w:val="17"/>
                <w:szCs w:val="17"/>
              </w:rPr>
              <w:t> </w:t>
            </w:r>
          </w:p>
        </w:tc>
        <w:tc>
          <w:tcPr>
            <w:tcW w:w="4500" w:type="dxa"/>
            <w:vAlign w:val="center"/>
            <w:hideMark/>
          </w:tcPr>
          <w:p w:rsidR="005F3EB0" w:rsidRDefault="005F3EB0">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December 12,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5F3EB0" w:rsidRDefault="005F3EB0">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5F3EB0" w:rsidRDefault="005F3EB0">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5F3EB0" w:rsidRDefault="005F3EB0">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5F3EB0" w:rsidRDefault="005F3EB0">
            <w:pPr>
              <w:pStyle w:val="NormalWeb"/>
              <w:rPr>
                <w:rFonts w:ascii="Arial" w:hAnsi="Arial" w:cs="Arial"/>
              </w:rPr>
            </w:pPr>
            <w:r>
              <w:rPr>
                <w:rFonts w:ascii="Arial" w:hAnsi="Arial" w:cs="Arial"/>
                <w:sz w:val="20"/>
                <w:szCs w:val="20"/>
              </w:rPr>
              <w:t>Follow us: </w:t>
            </w:r>
            <w:r>
              <w:rPr>
                <w:rFonts w:ascii="Arial" w:hAnsi="Arial" w:cs="Arial"/>
                <w:noProof/>
                <w:color w:val="0000FF"/>
                <w:sz w:val="20"/>
                <w:szCs w:val="20"/>
              </w:rPr>
              <w:drawing>
                <wp:inline distT="0" distB="0" distL="0" distR="0">
                  <wp:extent cx="190500" cy="171450"/>
                  <wp:effectExtent l="0" t="0" r="0" b="0"/>
                  <wp:docPr id="24" name="Picture 24" descr="http://images.magnetmail.net/images/clients/ACS/Twitter1(1).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Twitter1(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 cy="171450"/>
                          </a:xfrm>
                          <a:prstGeom prst="rect">
                            <a:avLst/>
                          </a:prstGeom>
                          <a:noFill/>
                          <a:ln>
                            <a:noFill/>
                          </a:ln>
                        </pic:spPr>
                      </pic:pic>
                    </a:graphicData>
                  </a:graphic>
                </wp:inline>
              </w:drawing>
            </w:r>
            <w:r>
              <w:rPr>
                <w:rFonts w:ascii="Arial" w:hAnsi="Arial" w:cs="Arial"/>
                <w:sz w:val="20"/>
                <w:szCs w:val="20"/>
              </w:rPr>
              <w:t xml:space="preserve">  </w:t>
            </w:r>
            <w:r>
              <w:rPr>
                <w:rFonts w:ascii="Arial" w:hAnsi="Arial" w:cs="Arial"/>
                <w:noProof/>
                <w:color w:val="0000FF"/>
                <w:sz w:val="20"/>
                <w:szCs w:val="20"/>
              </w:rPr>
              <w:drawing>
                <wp:inline distT="0" distB="0" distL="0" distR="0">
                  <wp:extent cx="142875" cy="142875"/>
                  <wp:effectExtent l="0" t="0" r="9525" b="9525"/>
                  <wp:docPr id="23" name="Picture 23" descr="http://images.magnetmail.net/images/clients/ACS/Facebook.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Facebook.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p w:rsidR="005F3EB0" w:rsidRDefault="005F3EB0">
            <w:pPr>
              <w:jc w:val="center"/>
              <w:rPr>
                <w:rFonts w:ascii="Arial" w:hAnsi="Arial" w:cs="Arial"/>
              </w:rPr>
            </w:pPr>
            <w:r>
              <w:rPr>
                <w:rFonts w:ascii="Arial" w:hAnsi="Arial" w:cs="Arial"/>
              </w:rPr>
              <w:pict>
                <v:rect id="_x0000_i1028" style="width:468pt;height:1.5pt" o:hralign="center" o:hrstd="t" o:hr="t" fillcolor="#a0a0a0" stroked="f"/>
              </w:pict>
            </w:r>
          </w:p>
          <w:p w:rsidR="005F3EB0" w:rsidRDefault="005F3EB0">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Frog-in-bucket-of-milk folklore leads to potential new antibiotics</w:t>
            </w:r>
            <w:r>
              <w:rPr>
                <w:rFonts w:ascii="Arial" w:hAnsi="Arial" w:cs="Arial"/>
                <w:sz w:val="20"/>
                <w:szCs w:val="20"/>
              </w:rPr>
              <w:br/>
            </w:r>
            <w:r>
              <w:rPr>
                <w:rStyle w:val="Emphasis"/>
                <w:rFonts w:ascii="Arial" w:hAnsi="Arial" w:cs="Arial"/>
                <w:sz w:val="20"/>
                <w:szCs w:val="20"/>
              </w:rPr>
              <w:t>Journal of Proteome Research</w:t>
            </w:r>
          </w:p>
          <w:tbl>
            <w:tblPr>
              <w:tblpPr w:leftFromText="45" w:rightFromText="45" w:vertAnchor="text" w:tblpXSpec="right" w:tblpYSpec="center"/>
              <w:tblW w:w="166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5F3EB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5F3EB0" w:rsidRDefault="005F3EB0">
                  <w:r>
                    <w:rPr>
                      <w:noProof/>
                    </w:rPr>
                    <w:drawing>
                      <wp:inline distT="0" distB="0" distL="0" distR="0">
                        <wp:extent cx="1619250" cy="1076325"/>
                        <wp:effectExtent l="0" t="0" r="0" b="9525"/>
                        <wp:docPr id="22" name="Picture 22" descr="http://images.magnetmail.net/images/clients/ACS/121212Frog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121212Frog_thumb.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Secretions from the skin of the Russian brown frog — once used to preserve fresh milk — promise new antibiotics.</w:t>
                  </w:r>
                  <w:r>
                    <w:br/>
                  </w:r>
                  <w:r>
                    <w:rPr>
                      <w:rStyle w:val="Emphasis"/>
                      <w:rFonts w:ascii="Arial" w:hAnsi="Arial" w:cs="Arial"/>
                      <w:sz w:val="14"/>
                      <w:szCs w:val="14"/>
                    </w:rPr>
                    <w:t>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5F3EB0" w:rsidRDefault="005F3EB0">
            <w:pPr>
              <w:pStyle w:val="NormalWeb"/>
              <w:rPr>
                <w:rFonts w:ascii="Arial" w:hAnsi="Arial" w:cs="Arial"/>
              </w:rPr>
            </w:pPr>
            <w:r>
              <w:rPr>
                <w:rFonts w:ascii="Arial" w:hAnsi="Arial" w:cs="Arial"/>
                <w:sz w:val="20"/>
                <w:szCs w:val="20"/>
              </w:rPr>
              <w:t xml:space="preserve">Following up on an ancient Russian way of keeping milk from going sour — by putting a frog in the bucket of milk — scientists have identified a wealth of new antibiotic substances in the skin of the Russian Brown frog. The study appears in ACS’ </w:t>
            </w:r>
            <w:r>
              <w:rPr>
                <w:rStyle w:val="Emphasis"/>
                <w:rFonts w:ascii="Arial" w:hAnsi="Arial" w:cs="Arial"/>
                <w:sz w:val="20"/>
                <w:szCs w:val="20"/>
              </w:rPr>
              <w:t>Journal of Proteome Research</w:t>
            </w:r>
            <w:r>
              <w:rPr>
                <w:rFonts w:ascii="Arial" w:hAnsi="Arial" w:cs="Arial"/>
                <w:sz w:val="20"/>
                <w:szCs w:val="20"/>
              </w:rPr>
              <w:t>.</w:t>
            </w:r>
          </w:p>
          <w:p w:rsidR="005F3EB0" w:rsidRDefault="005F3EB0">
            <w:pPr>
              <w:pStyle w:val="NormalWeb"/>
              <w:rPr>
                <w:rFonts w:ascii="Arial" w:hAnsi="Arial" w:cs="Arial"/>
              </w:rPr>
            </w:pPr>
            <w:r>
              <w:rPr>
                <w:rFonts w:ascii="Arial" w:hAnsi="Arial" w:cs="Arial"/>
                <w:sz w:val="20"/>
                <w:szCs w:val="20"/>
              </w:rPr>
              <w:t xml:space="preserve">A. T. </w:t>
            </w:r>
            <w:proofErr w:type="spellStart"/>
            <w:r>
              <w:rPr>
                <w:rFonts w:ascii="Arial" w:hAnsi="Arial" w:cs="Arial"/>
                <w:sz w:val="20"/>
                <w:szCs w:val="20"/>
              </w:rPr>
              <w:t>Lebedev</w:t>
            </w:r>
            <w:proofErr w:type="spellEnd"/>
            <w:r>
              <w:rPr>
                <w:rFonts w:ascii="Arial" w:hAnsi="Arial" w:cs="Arial"/>
                <w:sz w:val="20"/>
                <w:szCs w:val="20"/>
              </w:rPr>
              <w:t xml:space="preserve"> and colleagues explain that amphibians secrete antimicrobial substances called peptides through their skin. These compounds make up the majority of their skin secretions and act as a first line of defense against bacteria and other microorganisms that thrive in the wet places frogs, toads, salamanders and other amphibians live. A previous study identified on the skin of the Russian Brown frog 21 substances with antibiotic and other potential medical activity. </w:t>
            </w:r>
            <w:proofErr w:type="spellStart"/>
            <w:r>
              <w:rPr>
                <w:rFonts w:ascii="Arial" w:hAnsi="Arial" w:cs="Arial"/>
                <w:sz w:val="20"/>
                <w:szCs w:val="20"/>
              </w:rPr>
              <w:t>Lebedev’s</w:t>
            </w:r>
            <w:proofErr w:type="spellEnd"/>
            <w:r>
              <w:rPr>
                <w:rFonts w:ascii="Arial" w:hAnsi="Arial" w:cs="Arial"/>
                <w:sz w:val="20"/>
                <w:szCs w:val="20"/>
              </w:rPr>
              <w:t xml:space="preserve"> team set out to find more of these potential medical treasures.</w:t>
            </w:r>
          </w:p>
          <w:p w:rsidR="005F3EB0" w:rsidRDefault="005F3EB0">
            <w:pPr>
              <w:pStyle w:val="NormalWeb"/>
              <w:rPr>
                <w:rFonts w:ascii="Arial" w:hAnsi="Arial" w:cs="Arial"/>
              </w:rPr>
            </w:pPr>
            <w:r>
              <w:rPr>
                <w:rFonts w:ascii="Arial" w:hAnsi="Arial" w:cs="Arial"/>
                <w:sz w:val="20"/>
                <w:szCs w:val="20"/>
              </w:rPr>
              <w:t xml:space="preserve">They used a sensitive laboratory technique to expand the list of such </w:t>
            </w:r>
            <w:r>
              <w:rPr>
                <w:rFonts w:ascii="Arial" w:hAnsi="Arial" w:cs="Arial"/>
                <w:sz w:val="20"/>
                <w:szCs w:val="20"/>
              </w:rPr>
              <w:lastRenderedPageBreak/>
              <w:t xml:space="preserve">substances on the frogs’ skin, identifying 76 additional substances of this kind. They describe lab tests in which some of the substances performed as well against </w:t>
            </w:r>
            <w:r>
              <w:rPr>
                <w:rStyle w:val="Emphasis"/>
                <w:rFonts w:ascii="Arial" w:hAnsi="Arial" w:cs="Arial"/>
                <w:sz w:val="20"/>
                <w:szCs w:val="20"/>
              </w:rPr>
              <w:t>Salmonella</w:t>
            </w:r>
            <w:r>
              <w:rPr>
                <w:rFonts w:ascii="Arial" w:hAnsi="Arial" w:cs="Arial"/>
                <w:sz w:val="20"/>
                <w:szCs w:val="20"/>
              </w:rPr>
              <w:t xml:space="preserve"> and </w:t>
            </w:r>
            <w:r>
              <w:rPr>
                <w:rStyle w:val="Emphasis"/>
                <w:rFonts w:ascii="Arial" w:hAnsi="Arial" w:cs="Arial"/>
                <w:sz w:val="20"/>
                <w:szCs w:val="20"/>
              </w:rPr>
              <w:t>Staphylococcus</w:t>
            </w:r>
            <w:r>
              <w:rPr>
                <w:rFonts w:ascii="Arial" w:hAnsi="Arial" w:cs="Arial"/>
                <w:sz w:val="20"/>
                <w:szCs w:val="20"/>
              </w:rPr>
              <w:t xml:space="preserve"> bacteria as some prescription antibiotic medicines. “These peptides could be potentially useful for the prevention of both pathogenic and antibiotic resistant bacterial strains while their action may also explain the traditional experience of rural populations,” the scientists concluded.</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5F3EB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5F3EB0" w:rsidRDefault="005F3EB0">
                  <w:r>
                    <w:rPr>
                      <w:noProof/>
                    </w:rPr>
                    <w:drawing>
                      <wp:inline distT="0" distB="0" distL="0" distR="0">
                        <wp:extent cx="704850" cy="933450"/>
                        <wp:effectExtent l="0" t="0" r="0" b="0"/>
                        <wp:docPr id="21" name="Picture 21" descr="http://images.magnetmail.net/images/clients/ACS/121212JPR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121212JPR_thumb.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5F3EB0" w:rsidRDefault="005F3EB0">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 xml:space="preserve">“Composition and Antimicrobial Activity of the Skin </w:t>
            </w:r>
            <w:proofErr w:type="spellStart"/>
            <w:r>
              <w:rPr>
                <w:rFonts w:ascii="Arial" w:hAnsi="Arial" w:cs="Arial"/>
                <w:sz w:val="20"/>
                <w:szCs w:val="20"/>
              </w:rPr>
              <w:t>Peptidome</w:t>
            </w:r>
            <w:proofErr w:type="spellEnd"/>
            <w:r>
              <w:rPr>
                <w:rFonts w:ascii="Arial" w:hAnsi="Arial" w:cs="Arial"/>
                <w:sz w:val="20"/>
                <w:szCs w:val="20"/>
              </w:rPr>
              <w:t xml:space="preserve"> of Russian Brown Frog </w:t>
            </w:r>
            <w:proofErr w:type="spellStart"/>
            <w:r>
              <w:rPr>
                <w:rStyle w:val="Emphasis"/>
                <w:rFonts w:ascii="Arial" w:hAnsi="Arial" w:cs="Arial"/>
                <w:sz w:val="20"/>
                <w:szCs w:val="20"/>
              </w:rPr>
              <w:t>Rana</w:t>
            </w:r>
            <w:proofErr w:type="spellEnd"/>
            <w:r>
              <w:rPr>
                <w:rStyle w:val="Emphasis"/>
                <w:rFonts w:ascii="Arial" w:hAnsi="Arial" w:cs="Arial"/>
                <w:sz w:val="20"/>
                <w:szCs w:val="20"/>
              </w:rPr>
              <w:t xml:space="preserve"> </w:t>
            </w:r>
            <w:proofErr w:type="spellStart"/>
            <w:r>
              <w:rPr>
                <w:rStyle w:val="Emphasis"/>
                <w:rFonts w:ascii="Arial" w:hAnsi="Arial" w:cs="Arial"/>
                <w:sz w:val="20"/>
                <w:szCs w:val="20"/>
              </w:rPr>
              <w:t>temporaria</w:t>
            </w:r>
            <w:proofErr w:type="spellEnd"/>
            <w:r>
              <w:rPr>
                <w:rFonts w:ascii="Arial" w:hAnsi="Arial" w:cs="Arial"/>
                <w:sz w:val="20"/>
                <w:szCs w:val="20"/>
              </w:rPr>
              <w:t>”</w:t>
            </w:r>
            <w:r>
              <w:rPr>
                <w:rFonts w:ascii="Arial" w:hAnsi="Arial" w:cs="Arial"/>
                <w:sz w:val="20"/>
                <w:szCs w:val="20"/>
              </w:rPr>
              <w:br/>
            </w:r>
            <w:r>
              <w:rPr>
                <w:rFonts w:ascii="Arial" w:hAnsi="Arial" w:cs="Arial"/>
                <w:sz w:val="20"/>
                <w:szCs w:val="20"/>
              </w:rPr>
              <w:br/>
            </w:r>
            <w:hyperlink r:id="rId16"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r>
            <w:r>
              <w:rPr>
                <w:rFonts w:ascii="Arial" w:hAnsi="Arial" w:cs="Arial"/>
                <w:color w:val="000000"/>
                <w:sz w:val="20"/>
                <w:szCs w:val="20"/>
              </w:rPr>
              <w:t xml:space="preserve">A. T. </w:t>
            </w:r>
            <w:proofErr w:type="spellStart"/>
            <w:r>
              <w:rPr>
                <w:rFonts w:ascii="Arial" w:hAnsi="Arial" w:cs="Arial"/>
                <w:color w:val="000000"/>
                <w:sz w:val="20"/>
                <w:szCs w:val="20"/>
              </w:rPr>
              <w:t>Lebedev</w:t>
            </w:r>
            <w:proofErr w:type="spellEnd"/>
            <w:r>
              <w:rPr>
                <w:rFonts w:ascii="Arial" w:hAnsi="Arial" w:cs="Arial"/>
                <w:color w:val="000000"/>
                <w:sz w:val="20"/>
                <w:szCs w:val="20"/>
              </w:rPr>
              <w:t>, Ph.D.</w:t>
            </w:r>
            <w:r>
              <w:rPr>
                <w:rFonts w:ascii="Arial" w:hAnsi="Arial" w:cs="Arial"/>
                <w:color w:val="000000"/>
                <w:sz w:val="20"/>
                <w:szCs w:val="20"/>
              </w:rPr>
              <w:br/>
              <w:t>Moscow State University</w:t>
            </w:r>
            <w:r>
              <w:rPr>
                <w:rFonts w:ascii="Arial" w:hAnsi="Arial" w:cs="Arial"/>
                <w:color w:val="000000"/>
                <w:sz w:val="20"/>
                <w:szCs w:val="20"/>
              </w:rPr>
              <w:br/>
              <w:t>Moscow</w:t>
            </w:r>
            <w:r>
              <w:rPr>
                <w:rFonts w:ascii="Arial" w:hAnsi="Arial" w:cs="Arial"/>
                <w:color w:val="000000"/>
                <w:sz w:val="20"/>
                <w:szCs w:val="20"/>
              </w:rPr>
              <w:br/>
              <w:t>Russia</w:t>
            </w:r>
            <w:r>
              <w:rPr>
                <w:rFonts w:ascii="Arial" w:hAnsi="Arial" w:cs="Arial"/>
                <w:color w:val="000000"/>
                <w:sz w:val="20"/>
                <w:szCs w:val="20"/>
              </w:rPr>
              <w:br/>
              <w:t>Phone: +7 495-939-1407</w:t>
            </w:r>
            <w:r>
              <w:rPr>
                <w:rFonts w:ascii="Arial" w:hAnsi="Arial" w:cs="Arial"/>
                <w:color w:val="000000"/>
                <w:sz w:val="20"/>
                <w:szCs w:val="20"/>
              </w:rPr>
              <w:br/>
              <w:t xml:space="preserve">E-mail: </w:t>
            </w:r>
            <w:hyperlink r:id="rId17" w:history="1">
              <w:r>
                <w:rPr>
                  <w:rStyle w:val="Hyperlink"/>
                  <w:rFonts w:ascii="Arial" w:hAnsi="Arial" w:cs="Arial"/>
                  <w:sz w:val="20"/>
                  <w:szCs w:val="20"/>
                </w:rPr>
                <w:t>a.lebedev@org.chem.msu.ru</w:t>
              </w:r>
            </w:hyperlink>
            <w:r>
              <w:rPr>
                <w:rFonts w:ascii="Arial" w:hAnsi="Arial" w:cs="Arial"/>
              </w:rPr>
              <w:br/>
              <w:t> </w:t>
            </w:r>
          </w:p>
          <w:p w:rsidR="005F3EB0" w:rsidRDefault="005F3EB0">
            <w:pPr>
              <w:pStyle w:val="NormalWeb"/>
              <w:jc w:val="center"/>
              <w:rPr>
                <w:rFonts w:ascii="Arial" w:hAnsi="Arial" w:cs="Arial"/>
              </w:rPr>
            </w:pPr>
            <w:hyperlink w:anchor="top" w:history="1">
              <w:r>
                <w:rPr>
                  <w:rStyle w:val="Hyperlink"/>
                  <w:rFonts w:ascii="Arial" w:hAnsi="Arial" w:cs="Arial"/>
                  <w:sz w:val="18"/>
                  <w:szCs w:val="18"/>
                </w:rPr>
                <w:t>To Top</w:t>
              </w:r>
            </w:hyperlink>
          </w:p>
          <w:p w:rsidR="005F3EB0" w:rsidRDefault="005F3EB0">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0" name="Picture 2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5F3EB0" w:rsidRDefault="005F3EB0">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Fonts w:ascii="Arial" w:hAnsi="Arial" w:cs="Arial"/>
                <w:b/>
                <w:bCs/>
                <w:sz w:val="20"/>
                <w:szCs w:val="20"/>
              </w:rPr>
              <w:t>New twist on using biomass for perfume, cosmetic, personal care products</w:t>
            </w:r>
            <w:r>
              <w:rPr>
                <w:rFonts w:ascii="Arial" w:hAnsi="Arial" w:cs="Arial"/>
                <w:sz w:val="20"/>
                <w:szCs w:val="20"/>
              </w:rPr>
              <w:br/>
            </w:r>
            <w:r>
              <w:rPr>
                <w:rStyle w:val="Emphasis"/>
                <w:rFonts w:ascii="Arial" w:hAnsi="Arial" w:cs="Arial"/>
                <w:sz w:val="20"/>
                <w:szCs w:val="20"/>
              </w:rPr>
              <w:t>Journal of the American Chemical Society</w:t>
            </w:r>
          </w:p>
          <w:tbl>
            <w:tblPr>
              <w:tblpPr w:leftFromText="45" w:rightFromText="45" w:vertAnchor="text" w:tblpXSpec="right" w:tblpYSpec="center"/>
              <w:tblW w:w="268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85"/>
            </w:tblGrid>
            <w:tr w:rsidR="005F3EB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5F3EB0" w:rsidRDefault="005F3EB0">
                  <w:pPr>
                    <w:pStyle w:val="NormalWeb"/>
                  </w:pPr>
                  <w:r>
                    <w:rPr>
                      <w:noProof/>
                    </w:rPr>
                    <w:drawing>
                      <wp:inline distT="0" distB="0" distL="0" distR="0">
                        <wp:extent cx="1628775" cy="1257300"/>
                        <wp:effectExtent l="0" t="0" r="9525" b="0"/>
                        <wp:docPr id="19" name="Picture 19" descr="http://images.magnetmail.net/images/clients/ACS/121212Anise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121212Anise_thumb.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28775" cy="1257300"/>
                                </a:xfrm>
                                <a:prstGeom prst="rect">
                                  <a:avLst/>
                                </a:prstGeom>
                                <a:noFill/>
                                <a:ln>
                                  <a:noFill/>
                                </a:ln>
                              </pic:spPr>
                            </pic:pic>
                          </a:graphicData>
                        </a:graphic>
                      </wp:inline>
                    </w:drawing>
                  </w:r>
                  <w:r>
                    <w:br/>
                  </w:r>
                  <w:r>
                    <w:rPr>
                      <w:rFonts w:ascii="Arial" w:hAnsi="Arial" w:cs="Arial"/>
                      <w:sz w:val="16"/>
                      <w:szCs w:val="16"/>
                    </w:rPr>
                    <w:t>Plants like star anise could be sustainable new sources of valuable fragrance ingredients for sunscreens and perfumes.</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5F3EB0" w:rsidRDefault="005F3EB0">
            <w:pPr>
              <w:pStyle w:val="NormalWeb"/>
              <w:spacing w:after="0" w:afterAutospacing="0"/>
              <w:rPr>
                <w:rFonts w:ascii="Arial" w:hAnsi="Arial" w:cs="Arial"/>
              </w:rPr>
            </w:pPr>
            <w:r>
              <w:rPr>
                <w:rFonts w:ascii="Arial" w:hAnsi="Arial" w:cs="Arial"/>
                <w:sz w:val="20"/>
                <w:szCs w:val="20"/>
              </w:rPr>
              <w:t xml:space="preserve">In a new approach for tapping biomass as a sustainable raw material, scientists are reporting use of a Nobel-Prize-winning technology to transform plant “essential oils” — substances with the characteristic fragrance of the plant — into high-value ingredients for sunscreens, perfumes and other personal care products. The report on the approach, which could open up new economic opportunities for tropical countries that grow such plants, appears in the </w:t>
            </w:r>
            <w:r>
              <w:rPr>
                <w:rFonts w:ascii="Arial" w:hAnsi="Arial" w:cs="Arial"/>
                <w:i/>
                <w:iCs/>
                <w:sz w:val="20"/>
                <w:szCs w:val="20"/>
              </w:rPr>
              <w:t>Journal of the American Chemical Society</w:t>
            </w:r>
            <w:r>
              <w:rPr>
                <w:rFonts w:ascii="Arial" w:hAnsi="Arial" w:cs="Arial"/>
                <w:sz w:val="20"/>
                <w:szCs w:val="20"/>
              </w:rPr>
              <w:t>.</w:t>
            </w:r>
          </w:p>
          <w:p w:rsidR="005F3EB0" w:rsidRDefault="005F3EB0">
            <w:pPr>
              <w:pStyle w:val="NormalWeb"/>
              <w:rPr>
                <w:rFonts w:ascii="Arial" w:hAnsi="Arial" w:cs="Arial"/>
              </w:rPr>
            </w:pPr>
            <w:proofErr w:type="spellStart"/>
            <w:r>
              <w:rPr>
                <w:rFonts w:ascii="Arial" w:hAnsi="Arial" w:cs="Arial"/>
                <w:sz w:val="20"/>
                <w:szCs w:val="20"/>
              </w:rPr>
              <w:t>Deryn</w:t>
            </w:r>
            <w:proofErr w:type="spellEnd"/>
            <w:r>
              <w:rPr>
                <w:rFonts w:ascii="Arial" w:hAnsi="Arial" w:cs="Arial"/>
                <w:sz w:val="20"/>
                <w:szCs w:val="20"/>
              </w:rPr>
              <w:t xml:space="preserve"> </w:t>
            </w:r>
            <w:proofErr w:type="spellStart"/>
            <w:r>
              <w:rPr>
                <w:rFonts w:ascii="Arial" w:hAnsi="Arial" w:cs="Arial"/>
                <w:sz w:val="20"/>
                <w:szCs w:val="20"/>
              </w:rPr>
              <w:t>Fogg</w:t>
            </w:r>
            <w:proofErr w:type="spellEnd"/>
            <w:r>
              <w:rPr>
                <w:rFonts w:ascii="Arial" w:hAnsi="Arial" w:cs="Arial"/>
                <w:sz w:val="20"/>
                <w:szCs w:val="20"/>
              </w:rPr>
              <w:t xml:space="preserve">, Eduardo dos Santos and colleagues explain that breaking down plant material into ingredients for making commercial products is getting much attention as a sustainable substitute for raw materials now obtained from petroleum. They decided to test a complementary approach, which involves enhancing the complexity of substances found naturally in plants in ways that form antioxidants and other </w:t>
            </w:r>
            <w:r>
              <w:rPr>
                <w:rFonts w:ascii="Arial" w:hAnsi="Arial" w:cs="Arial"/>
                <w:sz w:val="20"/>
                <w:szCs w:val="20"/>
              </w:rPr>
              <w:lastRenderedPageBreak/>
              <w:t>components of cosmetics and perfumes. Current methods for making some of these ingredients from plants are time-consuming, costly and wasteful. That’s why the scientists turned to “metathesis” — topic of the 2005 Nobel Prize in Chemistry — to make personal care product ingredients from plant essential oils.</w:t>
            </w:r>
          </w:p>
          <w:p w:rsidR="005F3EB0" w:rsidRDefault="005F3EB0">
            <w:pPr>
              <w:pStyle w:val="NormalWeb"/>
              <w:rPr>
                <w:rFonts w:ascii="Arial" w:hAnsi="Arial" w:cs="Arial"/>
              </w:rPr>
            </w:pPr>
            <w:r>
              <w:rPr>
                <w:rFonts w:ascii="Arial" w:hAnsi="Arial" w:cs="Arial"/>
                <w:sz w:val="20"/>
                <w:szCs w:val="20"/>
              </w:rPr>
              <w:t>They describe use of metathesis in the laboratory to transform compounds in essential oils into highly valuable personal care product ingredients. “These methodologies offer the potential for economic expansion via the sustainable cultivation and elaboration of high-return source species in the tropical countries that represent the major producers of essential oils,” say the researchers. </w:t>
            </w:r>
          </w:p>
          <w:p w:rsidR="005F3EB0" w:rsidRDefault="005F3EB0">
            <w:pPr>
              <w:pStyle w:val="NormalWeb"/>
              <w:rPr>
                <w:rFonts w:ascii="Arial" w:hAnsi="Arial" w:cs="Arial"/>
              </w:rPr>
            </w:pPr>
            <w:r>
              <w:rPr>
                <w:rFonts w:ascii="Arial" w:hAnsi="Arial" w:cs="Arial"/>
                <w:sz w:val="20"/>
                <w:szCs w:val="20"/>
              </w:rPr>
              <w:t xml:space="preserve">The authors acknowledge funding from </w:t>
            </w:r>
            <w:hyperlink r:id="rId20" w:history="1">
              <w:r>
                <w:rPr>
                  <w:rStyle w:val="Hyperlink"/>
                  <w:rFonts w:ascii="Arial" w:hAnsi="Arial" w:cs="Arial"/>
                  <w:sz w:val="20"/>
                  <w:szCs w:val="20"/>
                </w:rPr>
                <w:t>NSERC</w:t>
              </w:r>
            </w:hyperlink>
            <w:r>
              <w:rPr>
                <w:rFonts w:ascii="Arial" w:hAnsi="Arial" w:cs="Arial"/>
                <w:sz w:val="20"/>
                <w:szCs w:val="20"/>
              </w:rPr>
              <w:t xml:space="preserve"> (Canada) and </w:t>
            </w:r>
            <w:hyperlink r:id="rId21" w:history="1">
              <w:proofErr w:type="spellStart"/>
              <w:r>
                <w:rPr>
                  <w:rStyle w:val="Hyperlink"/>
                  <w:rFonts w:ascii="Arial" w:hAnsi="Arial" w:cs="Arial"/>
                  <w:sz w:val="20"/>
                  <w:szCs w:val="20"/>
                </w:rPr>
                <w:t>CNPq</w:t>
              </w:r>
              <w:proofErr w:type="spellEnd"/>
            </w:hyperlink>
            <w:r>
              <w:rPr>
                <w:rFonts w:ascii="Arial" w:hAnsi="Arial" w:cs="Arial"/>
                <w:sz w:val="20"/>
                <w:szCs w:val="20"/>
              </w:rPr>
              <w:t xml:space="preserve"> (Brazil).</w:t>
            </w:r>
          </w:p>
          <w:p w:rsidR="005F3EB0" w:rsidRDefault="005F3EB0">
            <w:pPr>
              <w:pStyle w:val="NormalWeb"/>
              <w:rPr>
                <w:rFonts w:ascii="Arial" w:hAnsi="Arial" w:cs="Arial"/>
              </w:rPr>
            </w:pPr>
            <w:r>
              <w:rPr>
                <w:rFonts w:ascii="Arial" w:hAnsi="Arial" w:cs="Arial"/>
              </w:rP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5F3EB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5F3EB0" w:rsidRDefault="005F3EB0">
                  <w:r>
                    <w:rPr>
                      <w:noProof/>
                    </w:rPr>
                    <w:drawing>
                      <wp:inline distT="0" distB="0" distL="0" distR="0">
                        <wp:extent cx="704850" cy="933450"/>
                        <wp:effectExtent l="0" t="0" r="0" b="0"/>
                        <wp:docPr id="18" name="Picture 18" descr="http://images.magnetmail.net/images/clients/ACS/121212JAC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121212JACS_thumb.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5F3EB0" w:rsidRDefault="005F3EB0">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“Chemical Plants: High-Value Molecules from Essential Oils”</w:t>
            </w:r>
          </w:p>
          <w:p w:rsidR="005F3EB0" w:rsidRDefault="005F3EB0">
            <w:pPr>
              <w:pStyle w:val="NormalWeb"/>
              <w:rPr>
                <w:rFonts w:ascii="Arial" w:hAnsi="Arial" w:cs="Arial"/>
              </w:rPr>
            </w:pPr>
            <w:hyperlink r:id="rId24" w:history="1">
              <w:r>
                <w:rPr>
                  <w:rStyle w:val="Hyperlink"/>
                  <w:rFonts w:ascii="Arial" w:hAnsi="Arial" w:cs="Arial"/>
                  <w:sz w:val="20"/>
                  <w:szCs w:val="20"/>
                </w:rPr>
                <w:t>DOWNLOAD FULL TEXT ARTICLE</w:t>
              </w:r>
            </w:hyperlink>
            <w:hyperlink r:id="rId25"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b/>
                <w:bCs/>
                <w:sz w:val="20"/>
                <w:szCs w:val="20"/>
              </w:rPr>
              <w:br/>
            </w:r>
            <w:proofErr w:type="spellStart"/>
            <w:r>
              <w:rPr>
                <w:rFonts w:ascii="Arial" w:hAnsi="Arial" w:cs="Arial"/>
                <w:sz w:val="20"/>
                <w:szCs w:val="20"/>
              </w:rPr>
              <w:t>Deryn</w:t>
            </w:r>
            <w:proofErr w:type="spellEnd"/>
            <w:r>
              <w:rPr>
                <w:rFonts w:ascii="Arial" w:hAnsi="Arial" w:cs="Arial"/>
                <w:sz w:val="20"/>
                <w:szCs w:val="20"/>
              </w:rPr>
              <w:t xml:space="preserve"> E. </w:t>
            </w:r>
            <w:proofErr w:type="spellStart"/>
            <w:r>
              <w:rPr>
                <w:rFonts w:ascii="Arial" w:hAnsi="Arial" w:cs="Arial"/>
                <w:sz w:val="20"/>
                <w:szCs w:val="20"/>
              </w:rPr>
              <w:t>Fogg</w:t>
            </w:r>
            <w:proofErr w:type="spellEnd"/>
            <w:r>
              <w:rPr>
                <w:rFonts w:ascii="Arial" w:hAnsi="Arial" w:cs="Arial"/>
                <w:sz w:val="20"/>
                <w:szCs w:val="20"/>
              </w:rPr>
              <w:t>, Ph.D.</w:t>
            </w:r>
            <w:r>
              <w:rPr>
                <w:rFonts w:ascii="Arial" w:hAnsi="Arial" w:cs="Arial"/>
                <w:sz w:val="20"/>
                <w:szCs w:val="20"/>
              </w:rPr>
              <w:br/>
              <w:t>Department of Chemistry and Center for Catalysis Research &amp; Innovation</w:t>
            </w:r>
            <w:r>
              <w:rPr>
                <w:rFonts w:ascii="Arial" w:hAnsi="Arial" w:cs="Arial"/>
                <w:sz w:val="20"/>
                <w:szCs w:val="20"/>
              </w:rPr>
              <w:br/>
              <w:t>University of Ottawa</w:t>
            </w:r>
            <w:r>
              <w:rPr>
                <w:rFonts w:ascii="Arial" w:hAnsi="Arial" w:cs="Arial"/>
                <w:sz w:val="20"/>
                <w:szCs w:val="20"/>
              </w:rPr>
              <w:br/>
            </w:r>
            <w:proofErr w:type="spellStart"/>
            <w:r>
              <w:rPr>
                <w:rFonts w:ascii="Arial" w:hAnsi="Arial" w:cs="Arial"/>
                <w:sz w:val="20"/>
                <w:szCs w:val="20"/>
              </w:rPr>
              <w:t>Ottawa</w:t>
            </w:r>
            <w:proofErr w:type="spellEnd"/>
            <w:r>
              <w:rPr>
                <w:rFonts w:ascii="Arial" w:hAnsi="Arial" w:cs="Arial"/>
                <w:sz w:val="20"/>
                <w:szCs w:val="20"/>
              </w:rPr>
              <w:t>, Ontario</w:t>
            </w:r>
            <w:r>
              <w:rPr>
                <w:rFonts w:ascii="Arial" w:hAnsi="Arial" w:cs="Arial"/>
                <w:sz w:val="20"/>
                <w:szCs w:val="20"/>
              </w:rPr>
              <w:br/>
              <w:t>Canada K1N 6N5</w:t>
            </w:r>
            <w:r>
              <w:rPr>
                <w:rFonts w:ascii="Arial" w:hAnsi="Arial" w:cs="Arial"/>
                <w:sz w:val="20"/>
                <w:szCs w:val="20"/>
              </w:rPr>
              <w:br/>
              <w:t xml:space="preserve">Email: </w:t>
            </w:r>
            <w:hyperlink r:id="rId26" w:history="1">
              <w:r>
                <w:rPr>
                  <w:rStyle w:val="Hyperlink"/>
                  <w:rFonts w:ascii="Arial" w:hAnsi="Arial" w:cs="Arial"/>
                  <w:sz w:val="20"/>
                  <w:szCs w:val="20"/>
                </w:rPr>
                <w:t>dfogg@uottawa.ca</w:t>
              </w:r>
            </w:hyperlink>
            <w:r>
              <w:rPr>
                <w:rFonts w:ascii="Arial" w:hAnsi="Arial" w:cs="Arial"/>
                <w:sz w:val="20"/>
                <w:szCs w:val="20"/>
              </w:rPr>
              <w:br/>
            </w:r>
            <w:r>
              <w:rPr>
                <w:rFonts w:ascii="Arial" w:hAnsi="Arial" w:cs="Arial"/>
                <w:sz w:val="20"/>
                <w:szCs w:val="20"/>
              </w:rPr>
              <w:br/>
              <w:t>or</w:t>
            </w:r>
          </w:p>
          <w:p w:rsidR="005F3EB0" w:rsidRDefault="005F3EB0">
            <w:pPr>
              <w:pStyle w:val="NormalWeb"/>
              <w:rPr>
                <w:rFonts w:ascii="Arial" w:hAnsi="Arial" w:cs="Arial"/>
              </w:rPr>
            </w:pPr>
            <w:r>
              <w:rPr>
                <w:rFonts w:ascii="Arial" w:hAnsi="Arial" w:cs="Arial"/>
                <w:sz w:val="20"/>
                <w:szCs w:val="20"/>
              </w:rPr>
              <w:t>Eduardo N. dos Santos, Ph.D.</w:t>
            </w:r>
            <w:r>
              <w:rPr>
                <w:rFonts w:ascii="Arial" w:hAnsi="Arial" w:cs="Arial"/>
                <w:sz w:val="20"/>
                <w:szCs w:val="20"/>
              </w:rPr>
              <w:br/>
            </w:r>
            <w:proofErr w:type="spellStart"/>
            <w:r>
              <w:rPr>
                <w:rFonts w:ascii="Arial" w:hAnsi="Arial" w:cs="Arial"/>
                <w:sz w:val="20"/>
                <w:szCs w:val="20"/>
              </w:rPr>
              <w:t>Departmento</w:t>
            </w:r>
            <w:proofErr w:type="spellEnd"/>
            <w:r>
              <w:rPr>
                <w:rFonts w:ascii="Arial" w:hAnsi="Arial" w:cs="Arial"/>
                <w:sz w:val="20"/>
                <w:szCs w:val="20"/>
              </w:rPr>
              <w:t xml:space="preserve"> de </w:t>
            </w:r>
            <w:proofErr w:type="spellStart"/>
            <w:r>
              <w:rPr>
                <w:rFonts w:ascii="Arial" w:hAnsi="Arial" w:cs="Arial"/>
                <w:sz w:val="20"/>
                <w:szCs w:val="20"/>
              </w:rPr>
              <w:t>Química-ICEx</w:t>
            </w:r>
            <w:proofErr w:type="spellEnd"/>
            <w:r>
              <w:rPr>
                <w:rFonts w:ascii="Arial" w:hAnsi="Arial" w:cs="Arial"/>
                <w:sz w:val="20"/>
                <w:szCs w:val="20"/>
              </w:rPr>
              <w:br/>
            </w:r>
            <w:proofErr w:type="spellStart"/>
            <w:r>
              <w:rPr>
                <w:rFonts w:ascii="Arial" w:hAnsi="Arial" w:cs="Arial"/>
                <w:sz w:val="20"/>
                <w:szCs w:val="20"/>
              </w:rPr>
              <w:t>Universidade</w:t>
            </w:r>
            <w:proofErr w:type="spellEnd"/>
            <w:r>
              <w:rPr>
                <w:rFonts w:ascii="Arial" w:hAnsi="Arial" w:cs="Arial"/>
                <w:sz w:val="20"/>
                <w:szCs w:val="20"/>
              </w:rPr>
              <w:t xml:space="preserve"> Federal de Minas </w:t>
            </w:r>
            <w:proofErr w:type="spellStart"/>
            <w:r>
              <w:rPr>
                <w:rFonts w:ascii="Arial" w:hAnsi="Arial" w:cs="Arial"/>
                <w:sz w:val="20"/>
                <w:szCs w:val="20"/>
              </w:rPr>
              <w:t>Gerais</w:t>
            </w:r>
            <w:proofErr w:type="spellEnd"/>
            <w:r>
              <w:rPr>
                <w:rFonts w:ascii="Arial" w:hAnsi="Arial" w:cs="Arial"/>
                <w:sz w:val="20"/>
                <w:szCs w:val="20"/>
              </w:rPr>
              <w:br/>
              <w:t>31270-901 Belo Horizonte</w:t>
            </w:r>
            <w:r>
              <w:rPr>
                <w:rFonts w:ascii="Arial" w:hAnsi="Arial" w:cs="Arial"/>
                <w:sz w:val="20"/>
                <w:szCs w:val="20"/>
              </w:rPr>
              <w:br/>
              <w:t>Brazil</w:t>
            </w:r>
            <w:r>
              <w:rPr>
                <w:rFonts w:ascii="Arial" w:hAnsi="Arial" w:cs="Arial"/>
                <w:sz w:val="20"/>
                <w:szCs w:val="20"/>
              </w:rPr>
              <w:br/>
              <w:t xml:space="preserve">Email: </w:t>
            </w:r>
            <w:hyperlink r:id="rId27" w:history="1">
              <w:r>
                <w:rPr>
                  <w:rStyle w:val="Hyperlink"/>
                  <w:rFonts w:ascii="Arial" w:hAnsi="Arial" w:cs="Arial"/>
                  <w:sz w:val="20"/>
                  <w:szCs w:val="20"/>
                </w:rPr>
                <w:t>nicolau@ufmg.br</w:t>
              </w:r>
            </w:hyperlink>
            <w:r>
              <w:rPr>
                <w:rFonts w:ascii="Arial" w:hAnsi="Arial" w:cs="Arial"/>
              </w:rPr>
              <w:br/>
              <w:t> </w:t>
            </w:r>
          </w:p>
          <w:p w:rsidR="005F3EB0" w:rsidRDefault="005F3EB0">
            <w:pPr>
              <w:pStyle w:val="NormalWeb"/>
              <w:jc w:val="center"/>
              <w:rPr>
                <w:rFonts w:ascii="Arial" w:hAnsi="Arial" w:cs="Arial"/>
              </w:rPr>
            </w:pPr>
            <w:hyperlink w:anchor="top" w:history="1">
              <w:r>
                <w:rPr>
                  <w:rStyle w:val="Hyperlink"/>
                  <w:rFonts w:ascii="Arial" w:hAnsi="Arial" w:cs="Arial"/>
                  <w:sz w:val="18"/>
                  <w:szCs w:val="18"/>
                </w:rPr>
                <w:t>To Top</w:t>
              </w:r>
              <w:r>
                <w:rPr>
                  <w:rFonts w:ascii="Arial" w:hAnsi="Arial" w:cs="Arial"/>
                  <w:color w:val="0000FF"/>
                  <w:sz w:val="18"/>
                  <w:szCs w:val="18"/>
                  <w:u w:val="single"/>
                </w:rPr>
                <w:br/>
              </w:r>
            </w:hyperlink>
          </w:p>
          <w:p w:rsidR="005F3EB0" w:rsidRDefault="005F3EB0">
            <w:pPr>
              <w:pStyle w:val="NormalWeb"/>
              <w:jc w:val="center"/>
              <w:rPr>
                <w:rFonts w:ascii="Arial" w:hAnsi="Arial" w:cs="Arial"/>
              </w:rPr>
            </w:pPr>
            <w:r>
              <w:rPr>
                <w:rFonts w:ascii="Arial" w:hAnsi="Arial" w:cs="Arial"/>
                <w:noProof/>
              </w:rPr>
              <w:drawing>
                <wp:inline distT="0" distB="0" distL="0" distR="0">
                  <wp:extent cx="4429125" cy="9525"/>
                  <wp:effectExtent l="0" t="0" r="9525" b="9525"/>
                  <wp:docPr id="17" name="Picture 17"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5F3EB0" w:rsidRDefault="005F3EB0">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A second ascent of chemistry’s Mt. Everest</w:t>
            </w:r>
            <w:r>
              <w:rPr>
                <w:rFonts w:ascii="Arial" w:hAnsi="Arial" w:cs="Arial"/>
                <w:sz w:val="20"/>
                <w:szCs w:val="20"/>
              </w:rPr>
              <w:br/>
            </w:r>
            <w:r>
              <w:rPr>
                <w:rStyle w:val="Emphasis"/>
                <w:rFonts w:ascii="Arial" w:hAnsi="Arial" w:cs="Arial"/>
                <w:sz w:val="20"/>
                <w:szCs w:val="20"/>
              </w:rPr>
              <w:t>Journal of the American Chemical Society</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68"/>
            </w:tblGrid>
            <w:tr w:rsidR="005F3EB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5F3EB0" w:rsidRDefault="005F3EB0">
                  <w:pPr>
                    <w:pStyle w:val="NormalWeb"/>
                  </w:pPr>
                  <w:r>
                    <w:rPr>
                      <w:noProof/>
                    </w:rPr>
                    <w:lastRenderedPageBreak/>
                    <w:drawing>
                      <wp:inline distT="0" distB="0" distL="0" distR="0">
                        <wp:extent cx="1628775" cy="1095375"/>
                        <wp:effectExtent l="0" t="0" r="9525" b="9525"/>
                        <wp:docPr id="16" name="Picture 16" descr="http://images.magnetmail.net/images/clients/ACS/121212Ever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121212Everest_thumb.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28775" cy="1095375"/>
                                </a:xfrm>
                                <a:prstGeom prst="rect">
                                  <a:avLst/>
                                </a:prstGeom>
                                <a:noFill/>
                                <a:ln>
                                  <a:noFill/>
                                </a:ln>
                              </pic:spPr>
                            </pic:pic>
                          </a:graphicData>
                        </a:graphic>
                      </wp:inline>
                    </w:drawing>
                  </w:r>
                  <w:r>
                    <w:br/>
                  </w:r>
                  <w:r>
                    <w:rPr>
                      <w:rFonts w:ascii="Arial" w:hAnsi="Arial" w:cs="Arial"/>
                      <w:sz w:val="16"/>
                      <w:szCs w:val="16"/>
                    </w:rPr>
                    <w:t>A second ascent of chemistry’s Mt. Everest provides basis for producing larger amounts of potential anti-cancer drugs.</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5F3EB0" w:rsidRDefault="005F3EB0">
            <w:pPr>
              <w:pStyle w:val="NormalWeb"/>
              <w:rPr>
                <w:rFonts w:ascii="Arial" w:hAnsi="Arial" w:cs="Arial"/>
              </w:rPr>
            </w:pPr>
            <w:r>
              <w:rPr>
                <w:rFonts w:ascii="Arial" w:hAnsi="Arial" w:cs="Arial"/>
                <w:sz w:val="20"/>
                <w:szCs w:val="20"/>
              </w:rPr>
              <w:t xml:space="preserve">In science’s equivalent of ascending Mt. Everest, researchers are reporting success in one of the most difficult challenges in synthetic chemistry — a field in which scientists reproduce natural and other substances from jars of chemicals in a lab. The feat, reported in the </w:t>
            </w:r>
            <w:r>
              <w:rPr>
                <w:rStyle w:val="Emphasis"/>
                <w:rFonts w:ascii="Arial" w:hAnsi="Arial" w:cs="Arial"/>
                <w:sz w:val="20"/>
                <w:szCs w:val="20"/>
              </w:rPr>
              <w:t>Journal of the American Chemical Society</w:t>
            </w:r>
            <w:r>
              <w:rPr>
                <w:rFonts w:ascii="Arial" w:hAnsi="Arial" w:cs="Arial"/>
                <w:sz w:val="20"/>
                <w:szCs w:val="20"/>
              </w:rPr>
              <w:t>, involved synthesis of a rare substance with promising in vitro anti-cancer effects found naturally in tiny amounts in a Chinese medicinal herb.</w:t>
            </w:r>
          </w:p>
          <w:p w:rsidR="005F3EB0" w:rsidRDefault="005F3EB0">
            <w:pPr>
              <w:pStyle w:val="NormalWeb"/>
              <w:rPr>
                <w:rFonts w:ascii="Arial" w:hAnsi="Arial" w:cs="Arial"/>
              </w:rPr>
            </w:pPr>
            <w:r>
              <w:rPr>
                <w:rFonts w:ascii="Arial" w:hAnsi="Arial" w:cs="Arial"/>
                <w:sz w:val="20"/>
                <w:szCs w:val="20"/>
              </w:rPr>
              <w:t xml:space="preserve">Samuel J. </w:t>
            </w:r>
            <w:proofErr w:type="spellStart"/>
            <w:r>
              <w:rPr>
                <w:rFonts w:ascii="Arial" w:hAnsi="Arial" w:cs="Arial"/>
                <w:sz w:val="20"/>
                <w:szCs w:val="20"/>
              </w:rPr>
              <w:t>Danishefsky</w:t>
            </w:r>
            <w:proofErr w:type="spellEnd"/>
            <w:r>
              <w:rPr>
                <w:rFonts w:ascii="Arial" w:hAnsi="Arial" w:cs="Arial"/>
                <w:sz w:val="20"/>
                <w:szCs w:val="20"/>
              </w:rPr>
              <w:t xml:space="preserve"> and </w:t>
            </w:r>
            <w:proofErr w:type="spellStart"/>
            <w:r>
              <w:rPr>
                <w:rFonts w:ascii="Arial" w:hAnsi="Arial" w:cs="Arial"/>
                <w:sz w:val="20"/>
                <w:szCs w:val="20"/>
              </w:rPr>
              <w:t>Feng</w:t>
            </w:r>
            <w:proofErr w:type="spellEnd"/>
            <w:r>
              <w:rPr>
                <w:rFonts w:ascii="Arial" w:hAnsi="Arial" w:cs="Arial"/>
                <w:sz w:val="20"/>
                <w:szCs w:val="20"/>
              </w:rPr>
              <w:t xml:space="preserve"> </w:t>
            </w:r>
            <w:proofErr w:type="spellStart"/>
            <w:r>
              <w:rPr>
                <w:rFonts w:ascii="Arial" w:hAnsi="Arial" w:cs="Arial"/>
                <w:sz w:val="20"/>
                <w:szCs w:val="20"/>
              </w:rPr>
              <w:t>Peng</w:t>
            </w:r>
            <w:proofErr w:type="spellEnd"/>
            <w:r>
              <w:rPr>
                <w:rFonts w:ascii="Arial" w:hAnsi="Arial" w:cs="Arial"/>
                <w:sz w:val="20"/>
                <w:szCs w:val="20"/>
              </w:rPr>
              <w:t xml:space="preserve"> explain that </w:t>
            </w:r>
            <w:proofErr w:type="spellStart"/>
            <w:r>
              <w:rPr>
                <w:rFonts w:ascii="Arial" w:hAnsi="Arial" w:cs="Arial"/>
                <w:sz w:val="20"/>
                <w:szCs w:val="20"/>
              </w:rPr>
              <w:t>maoecrystal</w:t>
            </w:r>
            <w:proofErr w:type="spellEnd"/>
            <w:r>
              <w:rPr>
                <w:rFonts w:ascii="Arial" w:hAnsi="Arial" w:cs="Arial"/>
                <w:sz w:val="20"/>
                <w:szCs w:val="20"/>
              </w:rPr>
              <w:t xml:space="preserve"> V occurs naturally in a plant growing in China’s Yunnan province. Practitioners of Chinese traditional medicine have used the herb, called </w:t>
            </w:r>
            <w:proofErr w:type="spellStart"/>
            <w:r>
              <w:rPr>
                <w:rFonts w:ascii="Arial" w:hAnsi="Arial" w:cs="Arial"/>
                <w:sz w:val="20"/>
                <w:szCs w:val="20"/>
              </w:rPr>
              <w:t>Isodon</w:t>
            </w:r>
            <w:proofErr w:type="spellEnd"/>
            <w:r>
              <w:rPr>
                <w:rFonts w:ascii="Arial" w:hAnsi="Arial" w:cs="Arial"/>
                <w:sz w:val="20"/>
                <w:szCs w:val="20"/>
              </w:rPr>
              <w:t xml:space="preserve"> </w:t>
            </w:r>
            <w:proofErr w:type="spellStart"/>
            <w:r>
              <w:rPr>
                <w:rFonts w:ascii="Arial" w:hAnsi="Arial" w:cs="Arial"/>
                <w:sz w:val="20"/>
                <w:szCs w:val="20"/>
              </w:rPr>
              <w:t>eriocalyx</w:t>
            </w:r>
            <w:proofErr w:type="spellEnd"/>
            <w:r>
              <w:rPr>
                <w:rFonts w:ascii="Arial" w:hAnsi="Arial" w:cs="Arial"/>
                <w:sz w:val="20"/>
                <w:szCs w:val="20"/>
              </w:rPr>
              <w:t xml:space="preserve"> Hara, for hundreds of years. Scientists isolated </w:t>
            </w:r>
            <w:proofErr w:type="spellStart"/>
            <w:r>
              <w:rPr>
                <w:rFonts w:ascii="Arial" w:hAnsi="Arial" w:cs="Arial"/>
                <w:sz w:val="20"/>
                <w:szCs w:val="20"/>
              </w:rPr>
              <w:t>maoecrystal</w:t>
            </w:r>
            <w:proofErr w:type="spellEnd"/>
            <w:r>
              <w:rPr>
                <w:rFonts w:ascii="Arial" w:hAnsi="Arial" w:cs="Arial"/>
                <w:sz w:val="20"/>
                <w:szCs w:val="20"/>
              </w:rPr>
              <w:t xml:space="preserve"> V in 1994 and found that it has anti-cancer effects that warrant further examination. Large amounts would be needed to do so. However, the herb contains only small amounts of the material. In one experiment, it took more than 26 pounds of dried leaves to produce 0.00017637 oz. of </w:t>
            </w:r>
            <w:proofErr w:type="spellStart"/>
            <w:r>
              <w:rPr>
                <w:rFonts w:ascii="Arial" w:hAnsi="Arial" w:cs="Arial"/>
                <w:sz w:val="20"/>
                <w:szCs w:val="20"/>
              </w:rPr>
              <w:t>maoecrystal</w:t>
            </w:r>
            <w:proofErr w:type="spellEnd"/>
            <w:r>
              <w:rPr>
                <w:rFonts w:ascii="Arial" w:hAnsi="Arial" w:cs="Arial"/>
                <w:sz w:val="20"/>
                <w:szCs w:val="20"/>
              </w:rPr>
              <w:t xml:space="preserve"> V. In 2010, the first group of scientists succeeded in making </w:t>
            </w:r>
            <w:proofErr w:type="spellStart"/>
            <w:r>
              <w:rPr>
                <w:rFonts w:ascii="Arial" w:hAnsi="Arial" w:cs="Arial"/>
                <w:sz w:val="20"/>
                <w:szCs w:val="20"/>
              </w:rPr>
              <w:t>maoecrystal</w:t>
            </w:r>
            <w:proofErr w:type="spellEnd"/>
            <w:r>
              <w:rPr>
                <w:rFonts w:ascii="Arial" w:hAnsi="Arial" w:cs="Arial"/>
                <w:sz w:val="20"/>
                <w:szCs w:val="20"/>
              </w:rPr>
              <w:t xml:space="preserve"> V in a lab. Now, a second group has found a new route to the potential anti-cancer compound.</w:t>
            </w:r>
          </w:p>
          <w:p w:rsidR="005F3EB0" w:rsidRDefault="005F3EB0">
            <w:pPr>
              <w:pStyle w:val="NormalWeb"/>
              <w:rPr>
                <w:rFonts w:ascii="Arial" w:hAnsi="Arial" w:cs="Arial"/>
              </w:rPr>
            </w:pPr>
            <w:proofErr w:type="spellStart"/>
            <w:r>
              <w:rPr>
                <w:rFonts w:ascii="Arial" w:hAnsi="Arial" w:cs="Arial"/>
                <w:sz w:val="20"/>
                <w:szCs w:val="20"/>
              </w:rPr>
              <w:t>Danishefsky</w:t>
            </w:r>
            <w:proofErr w:type="spellEnd"/>
            <w:r>
              <w:rPr>
                <w:rFonts w:ascii="Arial" w:hAnsi="Arial" w:cs="Arial"/>
                <w:sz w:val="20"/>
                <w:szCs w:val="20"/>
              </w:rPr>
              <w:t xml:space="preserve"> and </w:t>
            </w:r>
            <w:proofErr w:type="spellStart"/>
            <w:r>
              <w:rPr>
                <w:rFonts w:ascii="Arial" w:hAnsi="Arial" w:cs="Arial"/>
                <w:sz w:val="20"/>
                <w:szCs w:val="20"/>
              </w:rPr>
              <w:t>Peng</w:t>
            </w:r>
            <w:proofErr w:type="spellEnd"/>
            <w:r>
              <w:rPr>
                <w:rFonts w:ascii="Arial" w:hAnsi="Arial" w:cs="Arial"/>
                <w:sz w:val="20"/>
                <w:szCs w:val="20"/>
              </w:rPr>
              <w:t xml:space="preserve"> describe their approach as providing the basis for a synthesis that may help scientists develop a practical route to the substance for drug development and other research. It yielded a mixture of the two </w:t>
            </w:r>
            <w:proofErr w:type="spellStart"/>
            <w:r>
              <w:rPr>
                <w:rFonts w:ascii="Arial" w:hAnsi="Arial" w:cs="Arial"/>
                <w:sz w:val="20"/>
                <w:szCs w:val="20"/>
              </w:rPr>
              <w:t>enantiomeric</w:t>
            </w:r>
            <w:proofErr w:type="spellEnd"/>
            <w:r>
              <w:rPr>
                <w:rFonts w:ascii="Arial" w:hAnsi="Arial" w:cs="Arial"/>
                <w:sz w:val="20"/>
                <w:szCs w:val="20"/>
              </w:rPr>
              <w:t xml:space="preserve"> forms of </w:t>
            </w:r>
            <w:proofErr w:type="spellStart"/>
            <w:r>
              <w:rPr>
                <w:rFonts w:ascii="Arial" w:hAnsi="Arial" w:cs="Arial"/>
                <w:sz w:val="20"/>
                <w:szCs w:val="20"/>
              </w:rPr>
              <w:t>maoecrystal</w:t>
            </w:r>
            <w:proofErr w:type="spellEnd"/>
            <w:r>
              <w:rPr>
                <w:rFonts w:ascii="Arial" w:hAnsi="Arial" w:cs="Arial"/>
                <w:sz w:val="20"/>
                <w:szCs w:val="20"/>
              </w:rPr>
              <w:t xml:space="preserve"> V. They are pursuing several improvements, including a way to control the reactions to yield only a single enantiomer of the substance.</w:t>
            </w:r>
          </w:p>
          <w:p w:rsidR="005F3EB0" w:rsidRDefault="005F3EB0">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29" w:history="1">
              <w:r>
                <w:rPr>
                  <w:rStyle w:val="Hyperlink"/>
                  <w:rFonts w:ascii="Arial" w:hAnsi="Arial" w:cs="Arial"/>
                  <w:sz w:val="20"/>
                  <w:szCs w:val="20"/>
                </w:rPr>
                <w:t>National Institutes of Health</w:t>
              </w:r>
            </w:hyperlink>
            <w:r>
              <w:rPr>
                <w:rFonts w:ascii="Arial" w:hAnsi="Arial" w:cs="Arial"/>
                <w:sz w:val="20"/>
                <w:szCs w:val="20"/>
              </w:rPr>
              <w:t xml:space="preserve">, and </w:t>
            </w:r>
            <w:hyperlink r:id="rId30" w:history="1">
              <w:r>
                <w:rPr>
                  <w:rStyle w:val="Hyperlink"/>
                  <w:rFonts w:ascii="Arial" w:hAnsi="Arial" w:cs="Arial"/>
                  <w:sz w:val="20"/>
                  <w:szCs w:val="20"/>
                </w:rPr>
                <w:t>Eli Lilly and Co</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5F3EB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5F3EB0" w:rsidRDefault="005F3EB0">
                  <w:r>
                    <w:rPr>
                      <w:noProof/>
                    </w:rPr>
                    <w:drawing>
                      <wp:inline distT="0" distB="0" distL="0" distR="0">
                        <wp:extent cx="704850" cy="933450"/>
                        <wp:effectExtent l="0" t="0" r="0" b="0"/>
                        <wp:docPr id="15" name="Picture 15" descr="http://images.magnetmail.net/images/clients/ACS/121212JAC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121212JACS_thumb.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5F3EB0" w:rsidRDefault="005F3EB0">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“Total Synthesis of (±)-</w:t>
            </w:r>
            <w:proofErr w:type="spellStart"/>
            <w:r>
              <w:rPr>
                <w:rFonts w:ascii="Arial" w:hAnsi="Arial" w:cs="Arial"/>
                <w:sz w:val="20"/>
                <w:szCs w:val="20"/>
              </w:rPr>
              <w:t>Maoecrystal</w:t>
            </w:r>
            <w:proofErr w:type="spellEnd"/>
            <w:r>
              <w:rPr>
                <w:rFonts w:ascii="Arial" w:hAnsi="Arial" w:cs="Arial"/>
                <w:sz w:val="20"/>
                <w:szCs w:val="20"/>
              </w:rPr>
              <w:t xml:space="preserve"> V”</w:t>
            </w:r>
          </w:p>
          <w:p w:rsidR="005F3EB0" w:rsidRDefault="005F3EB0">
            <w:pPr>
              <w:pStyle w:val="NormalWeb"/>
              <w:rPr>
                <w:rFonts w:ascii="Arial" w:hAnsi="Arial" w:cs="Arial"/>
              </w:rPr>
            </w:pPr>
            <w:hyperlink r:id="rId32"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Samuel J. </w:t>
            </w:r>
            <w:proofErr w:type="spellStart"/>
            <w:r>
              <w:rPr>
                <w:rFonts w:ascii="Arial" w:hAnsi="Arial" w:cs="Arial"/>
                <w:sz w:val="20"/>
                <w:szCs w:val="20"/>
              </w:rPr>
              <w:t>Danishefsky</w:t>
            </w:r>
            <w:proofErr w:type="spellEnd"/>
            <w:r>
              <w:rPr>
                <w:rFonts w:ascii="Arial" w:hAnsi="Arial" w:cs="Arial"/>
                <w:sz w:val="20"/>
                <w:szCs w:val="20"/>
              </w:rPr>
              <w:br/>
              <w:t>Columbia University, Centenary Professor</w:t>
            </w:r>
            <w:r>
              <w:rPr>
                <w:rFonts w:ascii="Arial" w:hAnsi="Arial" w:cs="Arial"/>
                <w:sz w:val="20"/>
                <w:szCs w:val="20"/>
              </w:rPr>
              <w:br/>
              <w:t>Eugene W. Kettering Chair</w:t>
            </w:r>
            <w:r>
              <w:rPr>
                <w:rFonts w:ascii="Arial" w:hAnsi="Arial" w:cs="Arial"/>
                <w:sz w:val="20"/>
                <w:szCs w:val="20"/>
              </w:rPr>
              <w:br/>
              <w:t>Director, Laboratory for Bioorganic Chemistry at Memorial Sloan-Kettering Cancer Center</w:t>
            </w:r>
            <w:r>
              <w:rPr>
                <w:rFonts w:ascii="Arial" w:hAnsi="Arial" w:cs="Arial"/>
                <w:sz w:val="20"/>
                <w:szCs w:val="20"/>
              </w:rPr>
              <w:br/>
              <w:t xml:space="preserve">Email: </w:t>
            </w:r>
            <w:hyperlink r:id="rId33" w:history="1">
              <w:r>
                <w:rPr>
                  <w:rStyle w:val="Hyperlink"/>
                  <w:rFonts w:ascii="Arial" w:hAnsi="Arial" w:cs="Arial"/>
                  <w:sz w:val="20"/>
                  <w:szCs w:val="20"/>
                </w:rPr>
                <w:t>s-danishefsky@ski.mskcc.org</w:t>
              </w:r>
            </w:hyperlink>
          </w:p>
          <w:p w:rsidR="005F3EB0" w:rsidRDefault="005F3EB0">
            <w:pPr>
              <w:pStyle w:val="NormalWeb"/>
              <w:rPr>
                <w:rFonts w:ascii="Arial" w:hAnsi="Arial" w:cs="Arial"/>
              </w:rPr>
            </w:pPr>
            <w:r>
              <w:rPr>
                <w:rFonts w:ascii="Arial" w:hAnsi="Arial" w:cs="Arial"/>
              </w:rPr>
              <w:t> </w:t>
            </w:r>
          </w:p>
          <w:p w:rsidR="005F3EB0" w:rsidRDefault="005F3EB0">
            <w:pPr>
              <w:pStyle w:val="NormalWeb"/>
              <w:jc w:val="center"/>
              <w:rPr>
                <w:rFonts w:ascii="Arial" w:hAnsi="Arial" w:cs="Arial"/>
              </w:rPr>
            </w:pPr>
            <w:hyperlink w:anchor="top" w:history="1">
              <w:r>
                <w:rPr>
                  <w:rStyle w:val="Hyperlink"/>
                  <w:rFonts w:ascii="Arial" w:hAnsi="Arial" w:cs="Arial"/>
                  <w:sz w:val="18"/>
                  <w:szCs w:val="18"/>
                </w:rPr>
                <w:t>To Top</w:t>
              </w:r>
            </w:hyperlink>
          </w:p>
          <w:p w:rsidR="005F3EB0" w:rsidRDefault="005F3EB0">
            <w:pPr>
              <w:pStyle w:val="NormalWeb"/>
              <w:jc w:val="center"/>
              <w:rPr>
                <w:rFonts w:ascii="Arial" w:hAnsi="Arial" w:cs="Arial"/>
              </w:rPr>
            </w:pPr>
            <w:r>
              <w:rPr>
                <w:rFonts w:ascii="Arial" w:hAnsi="Arial" w:cs="Arial"/>
                <w:noProof/>
              </w:rPr>
              <w:drawing>
                <wp:inline distT="0" distB="0" distL="0" distR="0">
                  <wp:extent cx="4429125" cy="9525"/>
                  <wp:effectExtent l="0" t="0" r="9525" b="9525"/>
                  <wp:docPr id="14" name="Picture 14"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5F3EB0" w:rsidRDefault="005F3EB0">
            <w:pPr>
              <w:pStyle w:val="NormalWeb"/>
              <w:jc w:val="center"/>
              <w:rPr>
                <w:rFonts w:ascii="Arial" w:hAnsi="Arial" w:cs="Arial"/>
              </w:rPr>
            </w:pPr>
            <w:r>
              <w:rPr>
                <w:rFonts w:ascii="Arial" w:hAnsi="Arial" w:cs="Arial"/>
              </w:rPr>
              <w:lastRenderedPageBreak/>
              <w:t> </w:t>
            </w:r>
          </w:p>
          <w:p w:rsidR="005F3EB0" w:rsidRDefault="005F3EB0">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Boosting the sensitivity of airport security screening</w:t>
            </w:r>
            <w:r>
              <w:rPr>
                <w:rFonts w:ascii="Arial" w:hAnsi="Arial" w:cs="Arial"/>
                <w:sz w:val="20"/>
                <w:szCs w:val="20"/>
              </w:rPr>
              <w:br/>
            </w:r>
            <w:r>
              <w:rPr>
                <w:rStyle w:val="Emphasis"/>
                <w:rFonts w:ascii="Arial" w:hAnsi="Arial" w:cs="Arial"/>
                <w:sz w:val="20"/>
                <w:szCs w:val="20"/>
              </w:rPr>
              <w:t>The Journal of Physical Chemistry C</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5F3EB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5F3EB0" w:rsidRDefault="005F3EB0">
                  <w:r>
                    <w:rPr>
                      <w:noProof/>
                    </w:rPr>
                    <w:drawing>
                      <wp:inline distT="0" distB="0" distL="0" distR="0">
                        <wp:extent cx="1619250" cy="1076325"/>
                        <wp:effectExtent l="0" t="0" r="0" b="9525"/>
                        <wp:docPr id="13" name="Picture 13" descr="http://images.magnetmail.net/images/clients/ACS/111412TSA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111412TSA_thumb.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New research could make explosives detection more sensitive.</w:t>
                  </w:r>
                  <w:r>
                    <w:rPr>
                      <w:rFonts w:ascii="Arial" w:hAnsi="Arial" w:cs="Arial"/>
                      <w:i/>
                      <w:iCs/>
                      <w:sz w:val="14"/>
                      <w:szCs w:val="14"/>
                    </w:rPr>
                    <w:br/>
                  </w:r>
                  <w:r>
                    <w:rPr>
                      <w:rStyle w:val="Emphasis"/>
                      <w:rFonts w:ascii="Arial" w:hAnsi="Arial" w:cs="Arial"/>
                      <w:sz w:val="14"/>
                      <w:szCs w:val="14"/>
                    </w:rPr>
                    <w:t>Credit: Transportation Security Administration</w:t>
                  </w:r>
                </w:p>
              </w:tc>
            </w:tr>
          </w:tbl>
          <w:p w:rsidR="005F3EB0" w:rsidRDefault="005F3EB0">
            <w:pPr>
              <w:pStyle w:val="NormalWeb"/>
              <w:rPr>
                <w:rFonts w:ascii="Arial" w:hAnsi="Arial" w:cs="Arial"/>
              </w:rPr>
            </w:pPr>
            <w:r>
              <w:rPr>
                <w:rFonts w:ascii="Arial" w:hAnsi="Arial" w:cs="Arial"/>
                <w:sz w:val="20"/>
                <w:szCs w:val="20"/>
              </w:rPr>
              <w:t xml:space="preserve">Scientists are reporting a simple way to improve the sensitivity of the test often used to detect traces of explosives on the hands, carry-ons and other possessions of passengers at airport security screening stations. Their report appears in ACS’ </w:t>
            </w:r>
            <w:r>
              <w:rPr>
                <w:rStyle w:val="Emphasis"/>
                <w:rFonts w:ascii="Arial" w:hAnsi="Arial" w:cs="Arial"/>
                <w:sz w:val="20"/>
                <w:szCs w:val="20"/>
              </w:rPr>
              <w:t>The Journal of Physical Chemistry C</w:t>
            </w:r>
            <w:r>
              <w:rPr>
                <w:rFonts w:ascii="Arial" w:hAnsi="Arial" w:cs="Arial"/>
                <w:sz w:val="20"/>
                <w:szCs w:val="20"/>
              </w:rPr>
              <w:t>.</w:t>
            </w:r>
            <w:r>
              <w:rPr>
                <w:rFonts w:ascii="Arial" w:hAnsi="Arial" w:cs="Arial"/>
                <w:sz w:val="20"/>
                <w:szCs w:val="20"/>
              </w:rPr>
              <w:br/>
            </w:r>
            <w:r>
              <w:rPr>
                <w:rFonts w:ascii="Arial" w:hAnsi="Arial" w:cs="Arial"/>
                <w:sz w:val="20"/>
                <w:szCs w:val="20"/>
              </w:rPr>
              <w:br/>
              <w:t xml:space="preserve">Yehuda </w:t>
            </w:r>
            <w:proofErr w:type="spellStart"/>
            <w:r>
              <w:rPr>
                <w:rFonts w:ascii="Arial" w:hAnsi="Arial" w:cs="Arial"/>
                <w:sz w:val="20"/>
                <w:szCs w:val="20"/>
              </w:rPr>
              <w:t>Zeiri</w:t>
            </w:r>
            <w:proofErr w:type="spellEnd"/>
            <w:r>
              <w:rPr>
                <w:rFonts w:ascii="Arial" w:hAnsi="Arial" w:cs="Arial"/>
                <w:sz w:val="20"/>
                <w:szCs w:val="20"/>
              </w:rPr>
              <w:t xml:space="preserve"> and colleagues explain that most tests for traces of explosives begin by rubbing a swab made from glass fiber, Teflon or cotton over the suspect material. Analysis of the swab in a detector — usually a device called an ion mobility spectrometer — alerts agents to any explosive residues on the swab material. Common explosives like TNT are solids with very low vapor pressure at room temperature, so the best way to detect them is to search for particulate traces that rub off on clothing and luggage. To help security agencies prevent attacks more successfully, the researchers studied how explosive particles adhere to surfaces and how they could improve swabs to pick up even smaller amounts of explosives.</w:t>
            </w:r>
            <w:r>
              <w:rPr>
                <w:rFonts w:ascii="Arial" w:hAnsi="Arial" w:cs="Arial"/>
                <w:sz w:val="20"/>
                <w:szCs w:val="20"/>
              </w:rPr>
              <w:br/>
            </w:r>
            <w:r>
              <w:rPr>
                <w:rFonts w:ascii="Arial" w:hAnsi="Arial" w:cs="Arial"/>
                <w:sz w:val="20"/>
                <w:szCs w:val="20"/>
              </w:rPr>
              <w:br/>
              <w:t xml:space="preserve">Using an atomic force microscope to measure the adhesive forces between explosive particles and different self-assembled monolayers, the scientists concluded that swab fabrics could be improved to collect smaller amounts of explosives by peppering them with hydroxyl, phenyl and amine functional groups. They believe that such additions could enhance the binding between the </w:t>
            </w:r>
            <w:proofErr w:type="gramStart"/>
            <w:r>
              <w:rPr>
                <w:rFonts w:ascii="Arial" w:hAnsi="Arial" w:cs="Arial"/>
                <w:sz w:val="20"/>
                <w:szCs w:val="20"/>
              </w:rPr>
              <w:t>swab</w:t>
            </w:r>
            <w:proofErr w:type="gramEnd"/>
            <w:r>
              <w:rPr>
                <w:rFonts w:ascii="Arial" w:hAnsi="Arial" w:cs="Arial"/>
                <w:sz w:val="20"/>
                <w:szCs w:val="20"/>
              </w:rPr>
              <w:t xml:space="preserve"> and irregularly shaped explosive particles.</w:t>
            </w:r>
          </w:p>
          <w:p w:rsidR="005F3EB0" w:rsidRDefault="005F3EB0">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35" w:history="1">
              <w:r>
                <w:rPr>
                  <w:rStyle w:val="Hyperlink"/>
                  <w:rFonts w:ascii="Arial" w:hAnsi="Arial" w:cs="Arial"/>
                  <w:sz w:val="20"/>
                  <w:szCs w:val="20"/>
                </w:rPr>
                <w:t>U.S. Department of Homeland Security</w:t>
              </w:r>
            </w:hyperlink>
            <w:r>
              <w:rPr>
                <w:rFonts w:ascii="Arial" w:hAnsi="Arial" w:cs="Arial"/>
                <w:sz w:val="20"/>
                <w:szCs w:val="20"/>
              </w:rPr>
              <w:t>.</w:t>
            </w:r>
          </w:p>
          <w:p w:rsidR="005F3EB0" w:rsidRDefault="005F3EB0">
            <w:pPr>
              <w:pStyle w:val="NormalWeb"/>
              <w:rPr>
                <w:rFonts w:ascii="Arial" w:hAnsi="Arial" w:cs="Arial"/>
              </w:rPr>
            </w:pPr>
            <w:r>
              <w:rPr>
                <w:rFonts w:ascii="Arial" w:hAnsi="Arial" w:cs="Arial"/>
              </w:rP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5F3EB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5F3EB0" w:rsidRDefault="005F3EB0">
                  <w:r>
                    <w:rPr>
                      <w:noProof/>
                    </w:rPr>
                    <w:drawing>
                      <wp:inline distT="0" distB="0" distL="0" distR="0">
                        <wp:extent cx="704850" cy="933450"/>
                        <wp:effectExtent l="0" t="0" r="0" b="0"/>
                        <wp:docPr id="12" name="Picture 12" descr="http://images.magnetmail.net/images/clients/ACS/121212JPCC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121212JPCC_thumb.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7"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5F3EB0" w:rsidRDefault="005F3EB0">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“Adhesion of Standard Explosive Particles to Model Surfaces”</w:t>
            </w:r>
            <w:r>
              <w:rPr>
                <w:rFonts w:ascii="Arial" w:hAnsi="Arial" w:cs="Arial"/>
                <w:sz w:val="20"/>
                <w:szCs w:val="20"/>
              </w:rPr>
              <w:br/>
            </w:r>
            <w:r>
              <w:rPr>
                <w:rFonts w:ascii="Arial" w:hAnsi="Arial" w:cs="Arial"/>
                <w:sz w:val="20"/>
                <w:szCs w:val="20"/>
              </w:rPr>
              <w:br/>
            </w:r>
            <w:hyperlink r:id="rId38"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Yehuda </w:t>
            </w:r>
            <w:proofErr w:type="spellStart"/>
            <w:r>
              <w:rPr>
                <w:rFonts w:ascii="Arial" w:hAnsi="Arial" w:cs="Arial"/>
                <w:sz w:val="20"/>
                <w:szCs w:val="20"/>
              </w:rPr>
              <w:t>Zeiri</w:t>
            </w:r>
            <w:proofErr w:type="spellEnd"/>
            <w:r>
              <w:rPr>
                <w:rFonts w:ascii="Arial" w:hAnsi="Arial" w:cs="Arial"/>
                <w:sz w:val="20"/>
                <w:szCs w:val="20"/>
              </w:rPr>
              <w:t>, Ph.D.</w:t>
            </w:r>
            <w:r>
              <w:rPr>
                <w:rFonts w:ascii="Arial" w:hAnsi="Arial" w:cs="Arial"/>
                <w:sz w:val="20"/>
                <w:szCs w:val="20"/>
              </w:rPr>
              <w:br/>
              <w:t>Ben-Gurion University of the Negev</w:t>
            </w:r>
            <w:r>
              <w:rPr>
                <w:rFonts w:ascii="Arial" w:hAnsi="Arial" w:cs="Arial"/>
                <w:sz w:val="20"/>
                <w:szCs w:val="20"/>
              </w:rPr>
              <w:br/>
              <w:t>Biomedical Engineering</w:t>
            </w:r>
            <w:r>
              <w:rPr>
                <w:rFonts w:ascii="Arial" w:hAnsi="Arial" w:cs="Arial"/>
                <w:sz w:val="20"/>
                <w:szCs w:val="20"/>
              </w:rPr>
              <w:br/>
              <w:t>Beer-</w:t>
            </w:r>
            <w:proofErr w:type="spellStart"/>
            <w:r>
              <w:rPr>
                <w:rFonts w:ascii="Arial" w:hAnsi="Arial" w:cs="Arial"/>
                <w:sz w:val="20"/>
                <w:szCs w:val="20"/>
              </w:rPr>
              <w:t>Sheva</w:t>
            </w:r>
            <w:proofErr w:type="spellEnd"/>
            <w:r>
              <w:rPr>
                <w:rFonts w:ascii="Arial" w:hAnsi="Arial" w:cs="Arial"/>
                <w:sz w:val="20"/>
                <w:szCs w:val="20"/>
              </w:rPr>
              <w:t xml:space="preserve"> 84105</w:t>
            </w:r>
            <w:r>
              <w:rPr>
                <w:rFonts w:ascii="Arial" w:hAnsi="Arial" w:cs="Arial"/>
                <w:sz w:val="20"/>
                <w:szCs w:val="20"/>
              </w:rPr>
              <w:br/>
              <w:t>Israel</w:t>
            </w:r>
            <w:r>
              <w:rPr>
                <w:rFonts w:ascii="Arial" w:hAnsi="Arial" w:cs="Arial"/>
                <w:sz w:val="20"/>
                <w:szCs w:val="20"/>
              </w:rPr>
              <w:br/>
              <w:t xml:space="preserve">Email: </w:t>
            </w:r>
            <w:hyperlink r:id="rId39" w:history="1">
              <w:r>
                <w:rPr>
                  <w:rStyle w:val="Hyperlink"/>
                  <w:rFonts w:ascii="Arial" w:hAnsi="Arial" w:cs="Arial"/>
                  <w:sz w:val="20"/>
                  <w:szCs w:val="20"/>
                </w:rPr>
                <w:t>yehuda@bgu.ac.il</w:t>
              </w:r>
            </w:hyperlink>
          </w:p>
          <w:p w:rsidR="005F3EB0" w:rsidRDefault="005F3EB0">
            <w:pPr>
              <w:pStyle w:val="NormalWeb"/>
              <w:rPr>
                <w:rFonts w:ascii="Arial" w:hAnsi="Arial" w:cs="Arial"/>
              </w:rPr>
            </w:pPr>
            <w:r>
              <w:rPr>
                <w:b/>
                <w:bCs/>
              </w:rPr>
              <w:lastRenderedPageBreak/>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b/>
                <w:bCs/>
              </w:rPr>
              <w:br/>
            </w:r>
            <w:r>
              <w:t>  </w:t>
            </w:r>
            <w:r>
              <w:br/>
              <w:t> </w:t>
            </w:r>
          </w:p>
          <w:p w:rsidR="005F3EB0" w:rsidRDefault="005F3EB0">
            <w:pPr>
              <w:pStyle w:val="NormalWeb"/>
              <w:jc w:val="center"/>
              <w:rPr>
                <w:rFonts w:ascii="Arial" w:hAnsi="Arial" w:cs="Arial"/>
              </w:rPr>
            </w:pPr>
            <w:hyperlink w:anchor="top" w:history="1">
              <w:r>
                <w:rPr>
                  <w:rStyle w:val="Hyperlink"/>
                  <w:rFonts w:ascii="Arial" w:hAnsi="Arial" w:cs="Arial"/>
                  <w:sz w:val="18"/>
                  <w:szCs w:val="18"/>
                </w:rPr>
                <w:t>To Top</w:t>
              </w:r>
            </w:hyperlink>
          </w:p>
          <w:p w:rsidR="005F3EB0" w:rsidRDefault="005F3EB0">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5F3EB0" w:rsidRDefault="005F3EB0">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5F3EB0" w:rsidRDefault="005F3EB0">
            <w:pPr>
              <w:pStyle w:val="NormalWeb"/>
              <w:rPr>
                <w:rFonts w:ascii="Arial" w:hAnsi="Arial" w:cs="Arial"/>
              </w:rPr>
            </w:pPr>
            <w:r>
              <w:rPr>
                <w:rStyle w:val="Strong"/>
                <w:rFonts w:ascii="Arial" w:hAnsi="Arial" w:cs="Arial"/>
                <w:sz w:val="20"/>
                <w:szCs w:val="20"/>
              </w:rPr>
              <w:t>Tumble over the “patent cliff” fosters innovation in developing new medicines</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5F3EB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5F3EB0" w:rsidRDefault="005F3EB0">
                  <w:r>
                    <w:rPr>
                      <w:noProof/>
                    </w:rPr>
                    <w:drawing>
                      <wp:inline distT="0" distB="0" distL="0" distR="0">
                        <wp:extent cx="1276350" cy="1628775"/>
                        <wp:effectExtent l="0" t="0" r="0" b="9525"/>
                        <wp:docPr id="10" name="Picture 10" descr="http://images.magnetmail.net/images/clients/ACS/1212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121212CEN_thumb.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276350" cy="1628775"/>
                                </a:xfrm>
                                <a:prstGeom prst="rect">
                                  <a:avLst/>
                                </a:prstGeom>
                                <a:noFill/>
                                <a:ln>
                                  <a:noFill/>
                                </a:ln>
                              </pic:spPr>
                            </pic:pic>
                          </a:graphicData>
                        </a:graphic>
                      </wp:inline>
                    </w:drawing>
                  </w:r>
                  <w:r>
                    <w:br/>
                  </w:r>
                  <w:hyperlink r:id="rId4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5F3EB0" w:rsidRDefault="005F3EB0">
            <w:pPr>
              <w:pStyle w:val="NormalWeb"/>
              <w:rPr>
                <w:rFonts w:ascii="Arial" w:hAnsi="Arial" w:cs="Arial"/>
              </w:rPr>
            </w:pPr>
            <w:r>
              <w:rPr>
                <w:rFonts w:ascii="Arial" w:hAnsi="Arial" w:cs="Arial"/>
                <w:sz w:val="20"/>
                <w:szCs w:val="20"/>
              </w:rPr>
              <w:t xml:space="preserve">All eyes may be on Washington this month as the White House and Congress confront the fiscal cliff, but the industry that produces life-saving medications has recently gone over its own counterpart — the patent cliff. That’s the topic of the cover story in the current edition of </w:t>
            </w:r>
            <w:r>
              <w:rPr>
                <w:rStyle w:val="Emphasis"/>
                <w:rFonts w:ascii="Arial" w:hAnsi="Arial" w:cs="Arial"/>
                <w:sz w:val="20"/>
                <w:szCs w:val="20"/>
              </w:rPr>
              <w:t>Chemical &amp; Engineering News</w:t>
            </w:r>
            <w:r>
              <w:rPr>
                <w:rFonts w:ascii="Arial" w:hAnsi="Arial" w:cs="Arial"/>
                <w:sz w:val="20"/>
                <w:szCs w:val="20"/>
              </w:rPr>
              <w:t xml:space="preserve"> (C&amp;EN), the weekly newsmagazine of the American Chemical Society, the world’s largest scientific society.</w:t>
            </w:r>
            <w:r>
              <w:rPr>
                <w:rFonts w:ascii="Arial" w:hAnsi="Arial" w:cs="Arial"/>
                <w:sz w:val="20"/>
                <w:szCs w:val="20"/>
              </w:rPr>
              <w:br/>
            </w:r>
            <w:r>
              <w:rPr>
                <w:rFonts w:ascii="Arial" w:hAnsi="Arial" w:cs="Arial"/>
                <w:sz w:val="20"/>
                <w:szCs w:val="20"/>
              </w:rPr>
              <w:br/>
              <w:t xml:space="preserve">Rick Mullin, C&amp;EN senior editor, explains that in the last 18 months, major pharmaceutical companies like Pfizer, Eli Lilly &amp; Co. and AstraZeneca lost patents on some of their best-selling drugs. These included the anti-cholesterol medicine Lipitor, blood-thinner Plavix and schizophrenia drugs </w:t>
            </w:r>
            <w:proofErr w:type="spellStart"/>
            <w:r>
              <w:rPr>
                <w:rFonts w:ascii="Arial" w:hAnsi="Arial" w:cs="Arial"/>
                <w:sz w:val="20"/>
                <w:szCs w:val="20"/>
              </w:rPr>
              <w:t>Zyprexa</w:t>
            </w:r>
            <w:proofErr w:type="spellEnd"/>
            <w:r>
              <w:rPr>
                <w:rFonts w:ascii="Arial" w:hAnsi="Arial" w:cs="Arial"/>
                <w:sz w:val="20"/>
                <w:szCs w:val="20"/>
              </w:rPr>
              <w:t xml:space="preserve"> and Seroquel IR. In the U.S., patents on drugs last for 20 years, after which other companies are free to market generic versions. The loss of revenue combined with the global recession has sent manufacturers of such blockbuster medicines looking for better ways to develop new drugs.</w:t>
            </w:r>
            <w:r>
              <w:rPr>
                <w:rFonts w:ascii="Arial" w:hAnsi="Arial" w:cs="Arial"/>
                <w:sz w:val="20"/>
                <w:szCs w:val="20"/>
              </w:rPr>
              <w:br/>
            </w:r>
            <w:r>
              <w:rPr>
                <w:rFonts w:ascii="Arial" w:hAnsi="Arial" w:cs="Arial"/>
                <w:sz w:val="20"/>
                <w:szCs w:val="20"/>
              </w:rPr>
              <w:br/>
              <w:t xml:space="preserve">Mullin describes how innovations are raising hopes for new drugs – and profits – as 2013 approaches. A cornerstone of the new approach is a focus on pairing low costs with high quality. The industry is also taking a fresh look at potential new drugs for Parkinson’s, Alzheimer’s and other unmet medical needs. In addition, drug companies are pursuing new research partnerships with universities, expanding their international markets, shrinking their staffs and buying up smaller biotechnology firms. </w:t>
            </w:r>
          </w:p>
          <w:p w:rsidR="005F3EB0" w:rsidRDefault="005F3EB0">
            <w:pPr>
              <w:pStyle w:val="NormalWeb"/>
              <w:rPr>
                <w:rFonts w:ascii="Arial" w:hAnsi="Arial" w:cs="Arial"/>
              </w:rPr>
            </w:pPr>
            <w:r>
              <w:rPr>
                <w:rFonts w:ascii="Arial" w:hAnsi="Arial" w:cs="Arial"/>
                <w:sz w:val="20"/>
                <w:szCs w:val="20"/>
              </w:rPr>
              <w:b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"Beyond The Patent Cliff"</w:t>
            </w:r>
            <w:r>
              <w:rPr>
                <w:rFonts w:ascii="Arial" w:hAnsi="Arial" w:cs="Arial"/>
                <w:sz w:val="20"/>
                <w:szCs w:val="20"/>
              </w:rPr>
              <w:br/>
            </w:r>
            <w:r>
              <w:rPr>
                <w:rFonts w:ascii="Arial" w:hAnsi="Arial" w:cs="Arial"/>
                <w:sz w:val="20"/>
                <w:szCs w:val="20"/>
              </w:rPr>
              <w:br/>
              <w:t>This story is available at:</w:t>
            </w:r>
            <w:r>
              <w:rPr>
                <w:rFonts w:ascii="Arial" w:hAnsi="Arial" w:cs="Arial"/>
                <w:sz w:val="20"/>
                <w:szCs w:val="20"/>
              </w:rPr>
              <w:br/>
            </w:r>
            <w:hyperlink r:id="rId42" w:history="1">
              <w:r>
                <w:rPr>
                  <w:rStyle w:val="Hyperlink"/>
                  <w:rFonts w:ascii="Arial" w:hAnsi="Arial" w:cs="Arial"/>
                  <w:sz w:val="20"/>
                  <w:szCs w:val="20"/>
                </w:rPr>
                <w:t>http://cenm.ag/patents</w:t>
              </w:r>
            </w:hyperlink>
            <w:r>
              <w:rPr>
                <w:rFonts w:ascii="Arial" w:hAnsi="Arial" w:cs="Arial"/>
                <w:sz w:val="20"/>
                <w:szCs w:val="20"/>
              </w:rPr>
              <w:br/>
            </w:r>
            <w:r>
              <w:rPr>
                <w:rFonts w:ascii="Arial" w:hAnsi="Arial" w:cs="Arial"/>
              </w:rPr>
              <w:t> </w:t>
            </w:r>
            <w:r>
              <w:rPr>
                <w:rFonts w:ascii="Arial" w:hAnsi="Arial" w:cs="Arial"/>
              </w:rPr>
              <w:br/>
              <w:t> </w:t>
            </w:r>
          </w:p>
          <w:p w:rsidR="005F3EB0" w:rsidRDefault="005F3EB0">
            <w:pPr>
              <w:pStyle w:val="NormalWeb"/>
              <w:jc w:val="center"/>
              <w:rPr>
                <w:rFonts w:ascii="Arial" w:hAnsi="Arial" w:cs="Arial"/>
              </w:rPr>
            </w:pPr>
            <w:hyperlink w:anchor="top" w:history="1">
              <w:r>
                <w:rPr>
                  <w:rStyle w:val="Hyperlink"/>
                  <w:rFonts w:ascii="Arial" w:hAnsi="Arial" w:cs="Arial"/>
                  <w:sz w:val="18"/>
                  <w:szCs w:val="18"/>
                </w:rPr>
                <w:t>To Top</w:t>
              </w:r>
            </w:hyperlink>
          </w:p>
          <w:p w:rsidR="005F3EB0" w:rsidRDefault="005F3EB0">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5F3EB0" w:rsidRDefault="005F3EB0">
            <w:pPr>
              <w:pStyle w:val="NormalWeb"/>
              <w:rPr>
                <w:rFonts w:ascii="Arial" w:hAnsi="Arial" w:cs="Arial"/>
              </w:rPr>
            </w:pPr>
            <w:r>
              <w:rPr>
                <w:rFonts w:ascii="Arial" w:hAnsi="Arial" w:cs="Arial"/>
              </w:rPr>
              <w:t> </w:t>
            </w:r>
          </w:p>
          <w:p w:rsidR="005F3EB0" w:rsidRDefault="005F3EB0">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 xml:space="preserve">About the Weekly </w:t>
            </w:r>
            <w:proofErr w:type="spellStart"/>
            <w:r>
              <w:rPr>
                <w:rStyle w:val="apple-style-span"/>
                <w:rFonts w:ascii="Arial" w:hAnsi="Arial" w:cs="Arial"/>
                <w:b/>
                <w:bCs/>
                <w:sz w:val="20"/>
                <w:szCs w:val="20"/>
              </w:rPr>
              <w:t>PressPac</w:t>
            </w:r>
            <w:proofErr w:type="spellEnd"/>
            <w:r>
              <w:rPr>
                <w:rFonts w:ascii="Arial" w:hAnsi="Arial" w:cs="Arial"/>
                <w:sz w:val="18"/>
                <w:szCs w:val="18"/>
              </w:rPr>
              <w:br/>
            </w:r>
            <w:r>
              <w:rPr>
                <w:rStyle w:val="apple-style-span"/>
                <w:rFonts w:ascii="Arial" w:hAnsi="Arial" w:cs="Arial"/>
                <w:sz w:val="20"/>
                <w:szCs w:val="20"/>
              </w:rPr>
              <w:t xml:space="preserve">The ACS Weekly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xml:space="preserve">. ACS journals publish more than 35,000 articles annually. Although not traditional press releases,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content can be used to prepare news stories, in conjunction with the full-text PDF and an interview with the authors.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stories and the accompanying full-text PDFs also can be an excellent resource for features and background.</w:t>
            </w:r>
            <w:r>
              <w:rPr>
                <w:rFonts w:ascii="Arial" w:hAnsi="Arial" w:cs="Arial"/>
              </w:rPr>
              <w:br/>
            </w:r>
            <w:r>
              <w:rPr>
                <w:rFonts w:ascii="Arial" w:hAnsi="Arial" w:cs="Arial"/>
              </w:rPr>
              <w:br/>
            </w:r>
            <w:bookmarkStart w:id="8" w:name="registration"/>
            <w:bookmarkEnd w:id="8"/>
            <w:r>
              <w:rPr>
                <w:rStyle w:val="Strong"/>
                <w:rFonts w:ascii="Arial" w:hAnsi="Arial" w:cs="Arial"/>
                <w:sz w:val="20"/>
                <w:szCs w:val="20"/>
              </w:rPr>
              <w:t>Press releases, briefings and more from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w:t>
            </w:r>
            <w:r>
              <w:rPr>
                <w:rFonts w:ascii="Arial" w:hAnsi="Arial" w:cs="Arial"/>
                <w:b/>
                <w:bCs/>
                <w:sz w:val="20"/>
                <w:szCs w:val="20"/>
              </w:rPr>
              <w:br/>
            </w:r>
            <w:hyperlink r:id="rId43" w:history="1">
              <w:r>
                <w:rPr>
                  <w:rStyle w:val="Hyperlink"/>
                  <w:rFonts w:ascii="Arial" w:hAnsi="Arial" w:cs="Arial"/>
                  <w:sz w:val="20"/>
                  <w:szCs w:val="20"/>
                </w:rPr>
                <w:t xml:space="preserve">www.eurekalert.org/acsmeet.php </w:t>
              </w:r>
            </w:hyperlink>
            <w:r>
              <w:rPr>
                <w:rFonts w:ascii="Arial" w:hAnsi="Arial" w:cs="Arial"/>
                <w:sz w:val="20"/>
                <w:szCs w:val="20"/>
              </w:rPr>
              <w:br/>
            </w:r>
            <w:hyperlink r:id="rId44"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9" w:name="InsideScience"/>
            <w:bookmarkEnd w:id="9"/>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5"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Panda Power</w:t>
            </w:r>
            <w:r>
              <w:rPr>
                <w:rFonts w:ascii="Arial" w:hAnsi="Arial" w:cs="Arial"/>
                <w:sz w:val="20"/>
                <w:szCs w:val="20"/>
              </w:rPr>
              <w:br/>
              <w:t xml:space="preserve">The search for better biofuels is leaving no patch of grass unturned — Mississippi State University researchers are studying the poo that pandas at the Memphis Zoo leave behind. Pandas are among several critters that digest a tough-to-break-down compound called cellulose, which is found in plant cell walls. Microbes living in pandas’ guts help carry out that degradation process. Since the microbes end up in panda poo, researchers can analyze the poo to find the microbial genes that do the digesting job. By harnessing these genes, researchers hope to someday make biofuels more efficiently from plants such as </w:t>
            </w:r>
            <w:proofErr w:type="spellStart"/>
            <w:r>
              <w:rPr>
                <w:rFonts w:ascii="Arial" w:hAnsi="Arial" w:cs="Arial"/>
                <w:sz w:val="20"/>
                <w:szCs w:val="20"/>
              </w:rPr>
              <w:t>switchgrass</w:t>
            </w:r>
            <w:proofErr w:type="spellEnd"/>
            <w:r>
              <w:rPr>
                <w:rFonts w:ascii="Arial" w:hAnsi="Arial" w:cs="Arial"/>
                <w:sz w:val="20"/>
                <w:szCs w:val="20"/>
              </w:rPr>
              <w:t xml:space="preserve"> and sugarcane.</w:t>
            </w:r>
          </w:p>
          <w:p w:rsidR="005F3EB0" w:rsidRDefault="005F3EB0">
            <w:pPr>
              <w:pStyle w:val="NormalWeb"/>
              <w:rPr>
                <w:rFonts w:ascii="Arial" w:hAnsi="Arial" w:cs="Arial"/>
              </w:rPr>
            </w:pPr>
            <w:hyperlink r:id="rId46" w:history="1">
              <w:r>
                <w:rPr>
                  <w:rStyle w:val="Hyperlink"/>
                  <w:rFonts w:ascii="Arial" w:hAnsi="Arial" w:cs="Arial"/>
                  <w:sz w:val="20"/>
                  <w:szCs w:val="20"/>
                </w:rPr>
                <w:t>Click here</w:t>
              </w:r>
            </w:hyperlink>
            <w:r>
              <w:rPr>
                <w:rFonts w:ascii="Arial" w:hAnsi="Arial" w:cs="Arial"/>
                <w:sz w:val="20"/>
                <w:szCs w:val="20"/>
              </w:rPr>
              <w:t xml:space="preserve"> to read the article and view the video.</w:t>
            </w:r>
            <w:r>
              <w:rPr>
                <w:rFonts w:ascii="Arial" w:hAnsi="Arial" w:cs="Arial"/>
              </w:rPr>
              <w:br/>
            </w:r>
            <w:r>
              <w:rPr>
                <w:rFonts w:ascii="Arial" w:hAnsi="Arial" w:cs="Arial"/>
              </w:rPr>
              <w:br/>
            </w:r>
            <w:bookmarkStart w:id="11" w:name="mustread"/>
            <w:bookmarkEnd w:id="11"/>
            <w:r>
              <w:rPr>
                <w:rStyle w:val="Strong"/>
                <w:rFonts w:ascii="Arial" w:hAnsi="Arial" w:cs="Arial"/>
                <w:sz w:val="20"/>
                <w:szCs w:val="20"/>
              </w:rPr>
              <w:t>Must-Read from C&amp;EN: Safety Concerns about New Auto AC Fluid</w:t>
            </w:r>
            <w:r>
              <w:rPr>
                <w:rFonts w:ascii="Arial" w:hAnsi="Arial" w:cs="Arial"/>
                <w:b/>
                <w:bCs/>
                <w:sz w:val="20"/>
                <w:szCs w:val="20"/>
              </w:rPr>
              <w:br/>
            </w:r>
            <w:r>
              <w:rPr>
                <w:rFonts w:ascii="Arial" w:hAnsi="Arial" w:cs="Arial"/>
                <w:sz w:val="20"/>
                <w:szCs w:val="20"/>
              </w:rPr>
              <w:t xml:space="preserve">Automakers around the world agreed two years ago to use a new air conditioning fluid, developed to reduce emissions of greenhouse gases. But they are reconsidering that move because of concerns that it may pose a fire hazard in head-on collisions. For the full text: </w:t>
            </w:r>
            <w:hyperlink r:id="rId47"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2" w:name="pressroomblog"/>
            <w:bookmarkEnd w:id="12"/>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8"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5F3EB0" w:rsidRDefault="005F3EB0">
            <w:pPr>
              <w:pStyle w:val="NormalWeb"/>
              <w:rPr>
                <w:rFonts w:ascii="Arial" w:hAnsi="Arial" w:cs="Arial"/>
              </w:rPr>
            </w:pPr>
            <w:bookmarkStart w:id="13" w:name="bytesizeblog"/>
            <w:bookmarkEnd w:id="13"/>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w:t>
            </w:r>
            <w:r>
              <w:rPr>
                <w:rFonts w:ascii="Arial" w:hAnsi="Arial" w:cs="Arial"/>
                <w:sz w:val="20"/>
                <w:szCs w:val="20"/>
              </w:rPr>
              <w:lastRenderedPageBreak/>
              <w:t xml:space="preserve">has </w:t>
            </w:r>
            <w:hyperlink r:id="rId49"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5F3EB0" w:rsidRDefault="005F3EB0">
            <w:pPr>
              <w:pStyle w:val="NormalWeb"/>
              <w:spacing w:after="240" w:afterAutospacing="0"/>
              <w:rPr>
                <w:rFonts w:ascii="Arial" w:hAnsi="Arial" w:cs="Arial"/>
              </w:rPr>
            </w:pPr>
            <w:bookmarkStart w:id="14" w:name="twitter"/>
            <w:bookmarkEnd w:id="14"/>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0"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1"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2"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3"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54"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5F3EB0" w:rsidRDefault="005F3EB0">
            <w:pPr>
              <w:pStyle w:val="NormalWeb"/>
              <w:jc w:val="center"/>
              <w:rPr>
                <w:rFonts w:ascii="Arial" w:hAnsi="Arial" w:cs="Arial"/>
              </w:rPr>
            </w:pPr>
            <w:hyperlink w:anchor="top" w:history="1">
              <w:r>
                <w:rPr>
                  <w:rStyle w:val="Hyperlink"/>
                  <w:rFonts w:ascii="Arial" w:hAnsi="Arial" w:cs="Arial"/>
                  <w:sz w:val="18"/>
                  <w:szCs w:val="18"/>
                </w:rPr>
                <w:t>To Top</w:t>
              </w:r>
            </w:hyperlink>
          </w:p>
          <w:p w:rsidR="005F3EB0" w:rsidRDefault="005F3EB0">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8" name="Picture 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5F3EB0" w:rsidRDefault="005F3EB0">
            <w:pPr>
              <w:pStyle w:val="NormalWeb"/>
              <w:rPr>
                <w:rFonts w:ascii="Arial" w:hAnsi="Arial" w:cs="Arial"/>
              </w:rPr>
            </w:pPr>
            <w:bookmarkStart w:id="17" w:name="Videos"/>
            <w:bookmarkEnd w:id="17"/>
            <w:r>
              <w:rPr>
                <w:rStyle w:val="Strong"/>
                <w:rFonts w:ascii="Arial" w:hAnsi="Arial" w:cs="Arial"/>
                <w:sz w:val="28"/>
                <w:szCs w:val="28"/>
              </w:rPr>
              <w:t>ACS Videos</w:t>
            </w:r>
          </w:p>
          <w:p w:rsidR="005F3EB0" w:rsidRDefault="005F3EB0">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5F3EB0">
              <w:trPr>
                <w:tblCellSpacing w:w="7" w:type="dxa"/>
              </w:trPr>
              <w:tc>
                <w:tcPr>
                  <w:tcW w:w="0" w:type="auto"/>
                  <w:tcMar>
                    <w:top w:w="15" w:type="dxa"/>
                    <w:left w:w="15" w:type="dxa"/>
                    <w:bottom w:w="15" w:type="dxa"/>
                    <w:right w:w="15" w:type="dxa"/>
                  </w:tcMar>
                  <w:vAlign w:val="center"/>
                  <w:hideMark/>
                </w:tcPr>
                <w:p w:rsidR="005F3EB0" w:rsidRDefault="005F3EB0">
                  <w:r>
                    <w:rPr>
                      <w:noProof/>
                    </w:rPr>
                    <w:drawing>
                      <wp:inline distT="0" distB="0" distL="0" distR="0">
                        <wp:extent cx="1438275" cy="428625"/>
                        <wp:effectExtent l="0" t="0" r="9525" b="9525"/>
                        <wp:docPr id="7" name="Picture 7"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Spellbound3.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5F3EB0" w:rsidRDefault="005F3EB0">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6"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5F3EB0" w:rsidRDefault="005F3EB0">
            <w:pPr>
              <w:pStyle w:val="NormalWeb"/>
              <w:rPr>
                <w:rFonts w:ascii="Arial" w:hAnsi="Arial" w:cs="Arial"/>
              </w:rPr>
            </w:pPr>
            <w:bookmarkStart w:id="19" w:name="Dance"/>
            <w:bookmarkEnd w:id="19"/>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5F3EB0">
              <w:trPr>
                <w:tblCellSpacing w:w="7" w:type="dxa"/>
              </w:trPr>
              <w:tc>
                <w:tcPr>
                  <w:tcW w:w="0" w:type="auto"/>
                  <w:tcMar>
                    <w:top w:w="15" w:type="dxa"/>
                    <w:left w:w="15" w:type="dxa"/>
                    <w:bottom w:w="15" w:type="dxa"/>
                    <w:right w:w="15" w:type="dxa"/>
                  </w:tcMar>
                  <w:vAlign w:val="center"/>
                  <w:hideMark/>
                </w:tcPr>
                <w:p w:rsidR="005F3EB0" w:rsidRDefault="005F3EB0">
                  <w:r>
                    <w:rPr>
                      <w:noProof/>
                    </w:rPr>
                    <w:drawing>
                      <wp:inline distT="0" distB="0" distL="0" distR="0">
                        <wp:extent cx="1266825" cy="714375"/>
                        <wp:effectExtent l="0" t="0" r="9525" b="9525"/>
                        <wp:docPr id="6" name="Picture 6" descr="http://images.magnetmail.net/images/clients/ACS/2012PrizedScienceLa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2012PrizedScienceLanger.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266825" cy="714375"/>
                                </a:xfrm>
                                <a:prstGeom prst="rect">
                                  <a:avLst/>
                                </a:prstGeom>
                                <a:noFill/>
                                <a:ln>
                                  <a:noFill/>
                                </a:ln>
                              </pic:spPr>
                            </pic:pic>
                          </a:graphicData>
                        </a:graphic>
                      </wp:inline>
                    </w:drawing>
                  </w:r>
                </w:p>
              </w:tc>
            </w:tr>
          </w:tbl>
          <w:p w:rsidR="005F3EB0" w:rsidRDefault="005F3EB0">
            <w:pPr>
              <w:pStyle w:val="NormalWeb"/>
              <w:rPr>
                <w:rFonts w:ascii="Arial" w:hAnsi="Arial" w:cs="Arial"/>
              </w:rPr>
            </w:pPr>
            <w:r>
              <w:rPr>
                <w:rStyle w:val="Emphasis"/>
                <w:rFonts w:ascii="Arial" w:hAnsi="Arial" w:cs="Arial"/>
                <w:sz w:val="20"/>
                <w:szCs w:val="20"/>
              </w:rPr>
              <w:t>Prized Science: How the Science Behind ACS Awards Impacts Your Life</w:t>
            </w:r>
            <w:r>
              <w:rPr>
                <w:rFonts w:ascii="Arial" w:hAnsi="Arial" w:cs="Arial"/>
                <w:sz w:val="20"/>
                <w:szCs w:val="20"/>
              </w:rPr>
              <w:t xml:space="preserve"> video series is new for 2012! The first episode features the research of Dr. Robert Langer, winner of the 2012 ACS Priestley Medal. He is a professor at the Massachusetts Institute of Technology. The Priestley Medal is the highest honor of the ACS, and it recognizes Langer’s pioneering work making body tissues in the lab by growing cells on special pieces of plastic. Langer’s team has used the approach to make skin for burn patients, for instance, with the goal of eventually making whole organs for transplantation. The second episode features Dr. Chad </w:t>
            </w:r>
            <w:proofErr w:type="spellStart"/>
            <w:r>
              <w:rPr>
                <w:rFonts w:ascii="Arial" w:hAnsi="Arial" w:cs="Arial"/>
                <w:sz w:val="20"/>
                <w:szCs w:val="20"/>
              </w:rPr>
              <w:t>Mirkin</w:t>
            </w:r>
            <w:proofErr w:type="spellEnd"/>
            <w:r>
              <w:rPr>
                <w:rFonts w:ascii="Arial" w:hAnsi="Arial" w:cs="Arial"/>
                <w:sz w:val="20"/>
                <w:szCs w:val="20"/>
              </w:rPr>
              <w:t xml:space="preserve">, winner of the 2012 ACS Award for Creative Invention. His research has provided patients with faster diagnoses for influenza and other respiratory infections, and new tests that improve care for heart disease. More episodes will appear later in the year. The series is available at the </w:t>
            </w:r>
            <w:hyperlink r:id="rId58"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59" w:history="1">
              <w:r>
                <w:rPr>
                  <w:rStyle w:val="Hyperlink"/>
                  <w:rFonts w:ascii="Arial" w:hAnsi="Arial" w:cs="Arial"/>
                  <w:sz w:val="20"/>
                  <w:szCs w:val="20"/>
                </w:rPr>
                <w:t>DVD</w:t>
              </w:r>
            </w:hyperlink>
            <w:r>
              <w:rPr>
                <w:rFonts w:ascii="Arial" w:hAnsi="Arial" w:cs="Arial"/>
                <w:sz w:val="20"/>
                <w:szCs w:val="20"/>
              </w:rPr>
              <w:t xml:space="preserve">. </w:t>
            </w:r>
          </w:p>
          <w:p w:rsidR="005F3EB0" w:rsidRDefault="005F3EB0">
            <w:pPr>
              <w:pStyle w:val="NormalWeb"/>
              <w:rPr>
                <w:rFonts w:ascii="Arial" w:hAnsi="Arial" w:cs="Arial"/>
              </w:rPr>
            </w:pPr>
            <w:r>
              <w:rPr>
                <w:rFonts w:ascii="Arial" w:hAnsi="Arial" w:cs="Arial"/>
                <w:sz w:val="20"/>
                <w:szCs w:val="20"/>
              </w:rPr>
              <w:br/>
            </w:r>
            <w:bookmarkStart w:id="20" w:name="Mars"/>
            <w:bookmarkEnd w:id="20"/>
            <w:r>
              <w:rPr>
                <w:rStyle w:val="Strong"/>
                <w:rFonts w:ascii="Arial" w:hAnsi="Arial" w:cs="Arial"/>
                <w:sz w:val="20"/>
                <w:szCs w:val="20"/>
              </w:rPr>
              <w:lastRenderedPageBreak/>
              <w:t xml:space="preserve">The Periodic Table </w:t>
            </w:r>
            <w:proofErr w:type="spellStart"/>
            <w:r>
              <w:rPr>
                <w:rStyle w:val="Strong"/>
                <w:rFonts w:ascii="Arial" w:hAnsi="Arial" w:cs="Arial"/>
                <w:sz w:val="20"/>
                <w:szCs w:val="20"/>
              </w:rPr>
              <w:t>Table</w:t>
            </w:r>
            <w:proofErr w:type="spellEnd"/>
            <w:r>
              <w:rPr>
                <w:rStyle w:val="Strong"/>
                <w:rFonts w:ascii="Arial" w:hAnsi="Arial" w:cs="Arial"/>
                <w:sz w:val="20"/>
                <w:szCs w:val="20"/>
              </w:rPr>
              <w:t xml:space="preserv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5F3EB0">
              <w:trPr>
                <w:tblCellSpacing w:w="7" w:type="dxa"/>
              </w:trPr>
              <w:tc>
                <w:tcPr>
                  <w:tcW w:w="0" w:type="auto"/>
                  <w:tcMar>
                    <w:top w:w="15" w:type="dxa"/>
                    <w:left w:w="15" w:type="dxa"/>
                    <w:bottom w:w="15" w:type="dxa"/>
                    <w:right w:w="15" w:type="dxa"/>
                  </w:tcMar>
                  <w:vAlign w:val="center"/>
                  <w:hideMark/>
                </w:tcPr>
                <w:p w:rsidR="005F3EB0" w:rsidRDefault="005F3EB0">
                  <w:r>
                    <w:rPr>
                      <w:noProof/>
                    </w:rPr>
                    <w:drawing>
                      <wp:inline distT="0" distB="0" distL="0" distR="0">
                        <wp:extent cx="1257300" cy="704850"/>
                        <wp:effectExtent l="0" t="0" r="0" b="0"/>
                        <wp:docPr id="5" name="Picture 5"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VideoGrayTable_thumb(1).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257300" cy="704850"/>
                                </a:xfrm>
                                <a:prstGeom prst="rect">
                                  <a:avLst/>
                                </a:prstGeom>
                                <a:noFill/>
                                <a:ln>
                                  <a:noFill/>
                                </a:ln>
                              </pic:spPr>
                            </pic:pic>
                          </a:graphicData>
                        </a:graphic>
                      </wp:inline>
                    </w:drawing>
                  </w:r>
                </w:p>
              </w:tc>
            </w:tr>
          </w:tbl>
          <w:p w:rsidR="005F3EB0" w:rsidRDefault="005F3EB0">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61" w:history="1">
              <w:r>
                <w:rPr>
                  <w:rStyle w:val="Hyperlink"/>
                  <w:rFonts w:ascii="Arial" w:hAnsi="Arial" w:cs="Arial"/>
                  <w:sz w:val="20"/>
                  <w:szCs w:val="20"/>
                </w:rPr>
                <w:t xml:space="preserve">"periodic table </w:t>
              </w:r>
              <w:proofErr w:type="spellStart"/>
              <w:r>
                <w:rPr>
                  <w:rStyle w:val="Hyperlink"/>
                  <w:rFonts w:ascii="Arial" w:hAnsi="Arial" w:cs="Arial"/>
                  <w:sz w:val="20"/>
                  <w:szCs w:val="20"/>
                </w:rPr>
                <w:t>table</w:t>
              </w:r>
              <w:proofErr w:type="spellEnd"/>
              <w:r>
                <w:rPr>
                  <w:rStyle w:val="Hyperlink"/>
                  <w:rFonts w:ascii="Arial" w:hAnsi="Arial" w:cs="Arial"/>
                  <w:sz w:val="20"/>
                  <w:szCs w:val="20"/>
                </w:rPr>
                <w:t>."</w:t>
              </w:r>
            </w:hyperlink>
            <w:r>
              <w:rPr>
                <w:rFonts w:ascii="Arial" w:hAnsi="Arial" w:cs="Arial"/>
                <w:sz w:val="20"/>
                <w:szCs w:val="20"/>
              </w:rPr>
              <w:t xml:space="preserve"> Within this masterfully constructed table-top lay samples of nearly every element known to man, minus the super-radioactive ones.</w:t>
            </w:r>
          </w:p>
          <w:p w:rsidR="005F3EB0" w:rsidRDefault="005F3EB0">
            <w:pPr>
              <w:pStyle w:val="NormalWeb"/>
              <w:rPr>
                <w:rFonts w:ascii="Arial" w:hAnsi="Arial" w:cs="Arial"/>
              </w:rPr>
            </w:pPr>
            <w:r>
              <w:rPr>
                <w:rFonts w:ascii="Arial" w:hAnsi="Arial" w:cs="Arial"/>
                <w:sz w:val="20"/>
                <w:szCs w:val="20"/>
              </w:rPr>
              <w:br/>
            </w:r>
            <w:bookmarkStart w:id="21" w:name="daywithoutchemistry"/>
            <w:bookmarkEnd w:id="21"/>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68"/>
            </w:tblGrid>
            <w:tr w:rsidR="005F3EB0">
              <w:trPr>
                <w:tblCellSpacing w:w="7" w:type="dxa"/>
              </w:trPr>
              <w:tc>
                <w:tcPr>
                  <w:tcW w:w="0" w:type="auto"/>
                  <w:tcMar>
                    <w:top w:w="15" w:type="dxa"/>
                    <w:left w:w="15" w:type="dxa"/>
                    <w:bottom w:w="15" w:type="dxa"/>
                    <w:right w:w="15" w:type="dxa"/>
                  </w:tcMar>
                  <w:vAlign w:val="center"/>
                  <w:hideMark/>
                </w:tcPr>
                <w:p w:rsidR="005F3EB0" w:rsidRDefault="005F3EB0">
                  <w:r>
                    <w:rPr>
                      <w:noProof/>
                    </w:rPr>
                    <w:drawing>
                      <wp:inline distT="0" distB="0" distL="0" distR="0">
                        <wp:extent cx="1276350" cy="723900"/>
                        <wp:effectExtent l="0" t="0" r="0" b="0"/>
                        <wp:docPr id="4" name="Picture 4"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VideoVocalCords_thumb(2).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276350" cy="723900"/>
                                </a:xfrm>
                                <a:prstGeom prst="rect">
                                  <a:avLst/>
                                </a:prstGeom>
                                <a:noFill/>
                                <a:ln>
                                  <a:noFill/>
                                </a:ln>
                              </pic:spPr>
                            </pic:pic>
                          </a:graphicData>
                        </a:graphic>
                      </wp:inline>
                    </w:drawing>
                  </w:r>
                </w:p>
              </w:tc>
            </w:tr>
          </w:tbl>
          <w:p w:rsidR="005F3EB0" w:rsidRDefault="005F3EB0">
            <w:pPr>
              <w:pStyle w:val="NormalWeb"/>
              <w:spacing w:after="240" w:afterAutospacing="0"/>
              <w:rPr>
                <w:rFonts w:ascii="Arial" w:hAnsi="Arial" w:cs="Arial"/>
              </w:rPr>
            </w:pPr>
            <w:hyperlink r:id="rId63"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br/>
            </w:r>
            <w:bookmarkStart w:id="22" w:name="Beer"/>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"http://www.mmsend88.com/link.cfm?r=800557068&amp;sid=21838303&amp;m=2410007&amp;u=ACS&amp;j=12336548&amp;s=http://youtu.be/2xKpQ11CpVE"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3" w:name="Cheese"/>
            <w:r>
              <w:rPr>
                <w:rFonts w:ascii="Arial" w:hAnsi="Arial" w:cs="Arial"/>
              </w:rPr>
              <w:fldChar w:fldCharType="begin"/>
            </w:r>
            <w:r>
              <w:rPr>
                <w:rFonts w:ascii="Arial" w:hAnsi="Arial" w:cs="Arial"/>
              </w:rPr>
              <w:instrText xml:space="preserve"> HYPERLINK "http://www.mmsend88.com/link.cfm?r=800557068&amp;sid=21838304&amp;m=2410007&amp;u=ACS&amp;j=12336548&amp;s=http://youtu.be/jMAlToEYHJM" </w:instrText>
            </w:r>
            <w:r>
              <w:rPr>
                <w:rFonts w:ascii="Arial" w:hAnsi="Arial" w:cs="Arial"/>
              </w:rPr>
              <w:fldChar w:fldCharType="separate"/>
            </w:r>
            <w:r>
              <w:rPr>
                <w:rStyle w:val="Hyperlink"/>
                <w:rFonts w:ascii="Arial" w:hAnsi="Arial" w:cs="Arial"/>
                <w:sz w:val="20"/>
                <w:szCs w:val="20"/>
              </w:rPr>
              <w:t>The Chemistry of Cheese</w:t>
            </w:r>
            <w:bookmarkEnd w:id="23"/>
            <w:r>
              <w:rPr>
                <w:rFonts w:ascii="Arial" w:hAnsi="Arial" w:cs="Arial"/>
              </w:rPr>
              <w:fldChar w:fldCharType="end"/>
            </w:r>
            <w:r>
              <w:rPr>
                <w:rFonts w:ascii="Arial" w:hAnsi="Arial" w:cs="Arial"/>
                <w:sz w:val="20"/>
                <w:szCs w:val="20"/>
              </w:rPr>
              <w:br/>
            </w:r>
            <w:r>
              <w:rPr>
                <w:rFonts w:ascii="Arial" w:hAnsi="Arial" w:cs="Arial"/>
                <w:sz w:val="20"/>
                <w:szCs w:val="20"/>
              </w:rPr>
              <w:br/>
            </w:r>
            <w:bookmarkStart w:id="24" w:name="Scratch"/>
            <w:r>
              <w:rPr>
                <w:rFonts w:ascii="Arial" w:hAnsi="Arial" w:cs="Arial"/>
                <w:sz w:val="20"/>
                <w:szCs w:val="20"/>
              </w:rPr>
              <w:fldChar w:fldCharType="begin"/>
            </w:r>
            <w:r>
              <w:rPr>
                <w:rFonts w:ascii="Arial" w:hAnsi="Arial" w:cs="Arial"/>
                <w:sz w:val="20"/>
                <w:szCs w:val="20"/>
              </w:rPr>
              <w:instrText xml:space="preserve"> HYPERLINK "http://www.mmsend88.com/link.cfm?r=800557068&amp;sid=21838305&amp;m=2410007&amp;u=ACS&amp;j=12336548&amp;s=http://youtu.be/Bx3WTSSD5f0"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4"/>
            <w:r>
              <w:rPr>
                <w:rFonts w:ascii="Arial" w:hAnsi="Arial" w:cs="Arial"/>
                <w:sz w:val="20"/>
                <w:szCs w:val="20"/>
              </w:rPr>
              <w:fldChar w:fldCharType="end"/>
            </w:r>
          </w:p>
          <w:p w:rsidR="005F3EB0" w:rsidRDefault="005F3EB0">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5F3EB0" w:rsidRDefault="005F3EB0">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3" name="Picture 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5F3EB0" w:rsidRDefault="005F3EB0">
            <w:pPr>
              <w:pStyle w:val="NormalWeb"/>
              <w:rPr>
                <w:rFonts w:ascii="Arial" w:hAnsi="Arial" w:cs="Arial"/>
              </w:rPr>
            </w:pPr>
            <w:bookmarkStart w:id="25" w:name="podcasts"/>
            <w:bookmarkEnd w:id="25"/>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5F3EB0">
              <w:trPr>
                <w:tblCellSpacing w:w="7" w:type="dxa"/>
              </w:trPr>
              <w:tc>
                <w:tcPr>
                  <w:tcW w:w="3750" w:type="pct"/>
                  <w:tcMar>
                    <w:top w:w="15" w:type="dxa"/>
                    <w:left w:w="15" w:type="dxa"/>
                    <w:bottom w:w="15" w:type="dxa"/>
                    <w:right w:w="15" w:type="dxa"/>
                  </w:tcMar>
                  <w:hideMark/>
                </w:tcPr>
                <w:p w:rsidR="005F3EB0" w:rsidRDefault="005F3EB0">
                  <w:pPr>
                    <w:spacing w:after="240"/>
                  </w:pPr>
                  <w:bookmarkStart w:id="26" w:name="globalchallenges"/>
                  <w:bookmarkEnd w:id="26"/>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4"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5"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5F3EB0" w:rsidRDefault="005F3EB0">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6">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5F3EB0">
              <w:trPr>
                <w:tblCellSpacing w:w="7" w:type="dxa"/>
              </w:trPr>
              <w:tc>
                <w:tcPr>
                  <w:tcW w:w="3750" w:type="pct"/>
                  <w:tcMar>
                    <w:top w:w="15" w:type="dxa"/>
                    <w:left w:w="15" w:type="dxa"/>
                    <w:bottom w:w="15" w:type="dxa"/>
                    <w:right w:w="15" w:type="dxa"/>
                  </w:tcMar>
                  <w:hideMark/>
                </w:tcPr>
                <w:p w:rsidR="005F3EB0" w:rsidRDefault="005F3EB0">
                  <w:pPr>
                    <w:spacing w:after="240"/>
                  </w:pPr>
                  <w:bookmarkStart w:id="27" w:name="Bytesizescience"/>
                  <w:bookmarkEnd w:id="27"/>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7"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8"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5F3EB0" w:rsidRDefault="005F3EB0">
                  <w:pPr>
                    <w:jc w:val="right"/>
                  </w:pPr>
                  <w:r>
                    <w:rPr>
                      <w:rFonts w:ascii="Arial" w:hAnsi="Arial" w:cs="Arial"/>
                      <w:noProof/>
                      <w:sz w:val="20"/>
                      <w:szCs w:val="20"/>
                    </w:rPr>
                    <w:lastRenderedPageBreak/>
                    <w:drawing>
                      <wp:inline distT="0" distB="0" distL="0" distR="0">
                        <wp:extent cx="952500" cy="952500"/>
                        <wp:effectExtent l="0" t="0" r="0" b="0"/>
                        <wp:docPr id="2" name="Picture 2"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lobalChallenges(1).jp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5F3EB0">
              <w:trPr>
                <w:tblCellSpacing w:w="7" w:type="dxa"/>
              </w:trPr>
              <w:tc>
                <w:tcPr>
                  <w:tcW w:w="3750" w:type="pct"/>
                  <w:tcMar>
                    <w:top w:w="15" w:type="dxa"/>
                    <w:left w:w="15" w:type="dxa"/>
                    <w:bottom w:w="15" w:type="dxa"/>
                    <w:right w:w="15" w:type="dxa"/>
                  </w:tcMar>
                  <w:hideMark/>
                </w:tcPr>
                <w:p w:rsidR="005F3EB0" w:rsidRDefault="005F3EB0">
                  <w:pPr>
                    <w:pStyle w:val="NormalWeb"/>
                  </w:pPr>
                  <w:bookmarkStart w:id="28" w:name="Scienceelements"/>
                  <w:bookmarkEnd w:id="28"/>
                  <w:r>
                    <w:rPr>
                      <w:rStyle w:val="Strong"/>
                      <w:rFonts w:ascii="Arial" w:hAnsi="Arial" w:cs="Arial"/>
                      <w:sz w:val="20"/>
                      <w:szCs w:val="20"/>
                    </w:rPr>
                    <w:lastRenderedPageBreak/>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70"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1"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2"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5F3EB0" w:rsidRDefault="005F3EB0">
                  <w:pPr>
                    <w:pStyle w:val="NormalWeb"/>
                  </w:pPr>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3">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r>
                    <w:t> </w:t>
                  </w:r>
                </w:p>
              </w:tc>
            </w:tr>
            <w:tr w:rsidR="005F3EB0">
              <w:trPr>
                <w:tblCellSpacing w:w="7" w:type="dxa"/>
              </w:trPr>
              <w:tc>
                <w:tcPr>
                  <w:tcW w:w="3750" w:type="pct"/>
                  <w:tcMar>
                    <w:top w:w="15" w:type="dxa"/>
                    <w:left w:w="15" w:type="dxa"/>
                    <w:bottom w:w="15" w:type="dxa"/>
                    <w:right w:w="15" w:type="dxa"/>
                  </w:tcMar>
                  <w:hideMark/>
                </w:tcPr>
                <w:p w:rsidR="005F3EB0" w:rsidRDefault="005F3EB0">
                  <w:r>
                    <w:t> </w:t>
                  </w:r>
                </w:p>
              </w:tc>
              <w:tc>
                <w:tcPr>
                  <w:tcW w:w="1250" w:type="pct"/>
                  <w:tcMar>
                    <w:top w:w="15" w:type="dxa"/>
                    <w:left w:w="15" w:type="dxa"/>
                    <w:bottom w:w="15" w:type="dxa"/>
                    <w:right w:w="15" w:type="dxa"/>
                  </w:tcMar>
                  <w:vAlign w:val="center"/>
                  <w:hideMark/>
                </w:tcPr>
                <w:p w:rsidR="005F3EB0" w:rsidRDefault="005F3EB0">
                  <w:r>
                    <w:t> </w:t>
                  </w:r>
                </w:p>
              </w:tc>
            </w:tr>
            <w:tr w:rsidR="005F3EB0">
              <w:trPr>
                <w:tblCellSpacing w:w="7" w:type="dxa"/>
              </w:trPr>
              <w:tc>
                <w:tcPr>
                  <w:tcW w:w="3750" w:type="pct"/>
                  <w:tcMar>
                    <w:top w:w="15" w:type="dxa"/>
                    <w:left w:w="15" w:type="dxa"/>
                    <w:bottom w:w="15" w:type="dxa"/>
                    <w:right w:w="15" w:type="dxa"/>
                  </w:tcMar>
                  <w:hideMark/>
                </w:tcPr>
                <w:p w:rsidR="005F3EB0" w:rsidRDefault="005F3EB0">
                  <w:pPr>
                    <w:pStyle w:val="NormalWeb"/>
                    <w:spacing w:after="240" w:afterAutospacing="0"/>
                  </w:pPr>
                  <w:bookmarkStart w:id="29" w:name="dontmiss"/>
                  <w:bookmarkEnd w:id="29"/>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"http://www.mmsend88.com/link.cfm?r=800557068&amp;sid=21838313&amp;m=2410007&amp;u=ACS&amp;j=12336548&amp;s=http://antoine.frostburg.edu/chem/senese/101/glossary.shtml"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5F3EB0" w:rsidRDefault="005F3EB0">
                  <w:pPr>
                    <w:jc w:val="right"/>
                  </w:pPr>
                  <w:r>
                    <w:rPr>
                      <w:rFonts w:ascii="Arial" w:hAnsi="Arial" w:cs="Arial"/>
                      <w:sz w:val="20"/>
                      <w:szCs w:val="20"/>
                    </w:rPr>
                    <w:t> </w:t>
                  </w:r>
                </w:p>
              </w:tc>
            </w:tr>
          </w:tbl>
          <w:p w:rsidR="005F3EB0" w:rsidRDefault="005F3EB0">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5F3EB0" w:rsidRDefault="005F3EB0">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5F3EB0" w:rsidRDefault="005F3EB0">
            <w:pPr>
              <w:pStyle w:val="NormalWeb"/>
              <w:rPr>
                <w:rFonts w:ascii="Arial" w:hAnsi="Arial" w:cs="Arial"/>
              </w:rPr>
            </w:pPr>
            <w:r>
              <w:rPr>
                <w:rFonts w:ascii="Arial" w:hAnsi="Arial" w:cs="Arial"/>
              </w:rPr>
              <w:t> </w:t>
            </w:r>
          </w:p>
          <w:p w:rsidR="005F3EB0" w:rsidRDefault="005F3EB0">
            <w:pPr>
              <w:pStyle w:val="NormalWeb"/>
              <w:rPr>
                <w:rFonts w:ascii="Arial" w:hAnsi="Arial" w:cs="Arial"/>
              </w:rPr>
            </w:pPr>
            <w:r>
              <w:rPr>
                <w:rFonts w:ascii="Arial" w:hAnsi="Arial" w:cs="Arial"/>
              </w:rPr>
              <w:t> </w:t>
            </w:r>
          </w:p>
          <w:p w:rsidR="005F3EB0" w:rsidRDefault="005F3EB0">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5F3EB0" w:rsidRDefault="005F3EB0">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5F3EB0" w:rsidRDefault="005F3EB0">
            <w:pPr>
              <w:pStyle w:val="NormalWeb"/>
              <w:rPr>
                <w:rFonts w:ascii="Arial" w:hAnsi="Arial" w:cs="Arial"/>
              </w:rPr>
            </w:pPr>
            <w:r>
              <w:rPr>
                <w:rFonts w:ascii="Arial" w:hAnsi="Arial" w:cs="Arial"/>
              </w:rPr>
              <w:t> </w:t>
            </w:r>
          </w:p>
          <w:p w:rsidR="005F3EB0" w:rsidRDefault="005F3EB0">
            <w:pPr>
              <w:pStyle w:val="NormalWeb"/>
              <w:rPr>
                <w:rFonts w:ascii="Arial" w:hAnsi="Arial" w:cs="Arial"/>
              </w:rPr>
            </w:pPr>
            <w:r>
              <w:rPr>
                <w:rFonts w:ascii="Arial" w:hAnsi="Arial" w:cs="Arial"/>
              </w:rPr>
              <w:t> </w:t>
            </w:r>
          </w:p>
          <w:p w:rsidR="005F3EB0" w:rsidRDefault="005F3EB0">
            <w:pPr>
              <w:pStyle w:val="NormalWeb"/>
              <w:rPr>
                <w:rFonts w:ascii="Arial" w:hAnsi="Arial" w:cs="Arial"/>
              </w:rPr>
            </w:pPr>
            <w:r>
              <w:rPr>
                <w:rFonts w:ascii="Arial" w:hAnsi="Arial" w:cs="Arial"/>
              </w:rPr>
              <w:t> </w:t>
            </w:r>
          </w:p>
        </w:tc>
      </w:tr>
    </w:tbl>
    <w:p w:rsidR="00E25F56" w:rsidRDefault="00E25F56">
      <w:bookmarkStart w:id="31" w:name="_GoBack"/>
      <w:bookmarkEnd w:id="31"/>
    </w:p>
    <w:sectPr w:rsidR="00E25F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3EB0"/>
    <w:rsid w:val="005F3EB0"/>
    <w:rsid w:val="00E25F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3EB0"/>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5F3EB0"/>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5F3EB0"/>
    <w:rPr>
      <w:rFonts w:ascii="Times New Roman" w:hAnsi="Times New Roman" w:cs="Times New Roman"/>
      <w:b/>
      <w:bCs/>
      <w:sz w:val="36"/>
      <w:szCs w:val="36"/>
    </w:rPr>
  </w:style>
  <w:style w:type="character" w:styleId="Hyperlink">
    <w:name w:val="Hyperlink"/>
    <w:basedOn w:val="DefaultParagraphFont"/>
    <w:uiPriority w:val="99"/>
    <w:semiHidden/>
    <w:unhideWhenUsed/>
    <w:rsid w:val="005F3EB0"/>
    <w:rPr>
      <w:color w:val="0000FF"/>
      <w:u w:val="single"/>
    </w:rPr>
  </w:style>
  <w:style w:type="paragraph" w:styleId="NormalWeb">
    <w:name w:val="Normal (Web)"/>
    <w:basedOn w:val="Normal"/>
    <w:uiPriority w:val="99"/>
    <w:unhideWhenUsed/>
    <w:rsid w:val="005F3EB0"/>
    <w:pPr>
      <w:spacing w:before="100" w:beforeAutospacing="1" w:after="100" w:afterAutospacing="1"/>
    </w:pPr>
    <w:rPr>
      <w:rFonts w:eastAsiaTheme="minorHAnsi"/>
    </w:rPr>
  </w:style>
  <w:style w:type="character" w:customStyle="1" w:styleId="apple-style-span">
    <w:name w:val="apple-style-span"/>
    <w:basedOn w:val="DefaultParagraphFont"/>
    <w:rsid w:val="005F3EB0"/>
  </w:style>
  <w:style w:type="character" w:styleId="Strong">
    <w:name w:val="Strong"/>
    <w:basedOn w:val="DefaultParagraphFont"/>
    <w:uiPriority w:val="22"/>
    <w:qFormat/>
    <w:rsid w:val="005F3EB0"/>
    <w:rPr>
      <w:b/>
      <w:bCs/>
    </w:rPr>
  </w:style>
  <w:style w:type="character" w:styleId="Emphasis">
    <w:name w:val="Emphasis"/>
    <w:basedOn w:val="DefaultParagraphFont"/>
    <w:uiPriority w:val="20"/>
    <w:qFormat/>
    <w:rsid w:val="005F3EB0"/>
    <w:rPr>
      <w:i/>
      <w:iCs/>
    </w:rPr>
  </w:style>
  <w:style w:type="paragraph" w:styleId="BalloonText">
    <w:name w:val="Balloon Text"/>
    <w:basedOn w:val="Normal"/>
    <w:link w:val="BalloonTextChar"/>
    <w:uiPriority w:val="99"/>
    <w:semiHidden/>
    <w:unhideWhenUsed/>
    <w:rsid w:val="005F3EB0"/>
    <w:rPr>
      <w:rFonts w:ascii="Tahoma" w:hAnsi="Tahoma" w:cs="Tahoma"/>
      <w:sz w:val="16"/>
      <w:szCs w:val="16"/>
    </w:rPr>
  </w:style>
  <w:style w:type="character" w:customStyle="1" w:styleId="BalloonTextChar">
    <w:name w:val="Balloon Text Char"/>
    <w:basedOn w:val="DefaultParagraphFont"/>
    <w:link w:val="BalloonText"/>
    <w:uiPriority w:val="99"/>
    <w:semiHidden/>
    <w:rsid w:val="005F3EB0"/>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3EB0"/>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5F3EB0"/>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5F3EB0"/>
    <w:rPr>
      <w:rFonts w:ascii="Times New Roman" w:hAnsi="Times New Roman" w:cs="Times New Roman"/>
      <w:b/>
      <w:bCs/>
      <w:sz w:val="36"/>
      <w:szCs w:val="36"/>
    </w:rPr>
  </w:style>
  <w:style w:type="character" w:styleId="Hyperlink">
    <w:name w:val="Hyperlink"/>
    <w:basedOn w:val="DefaultParagraphFont"/>
    <w:uiPriority w:val="99"/>
    <w:semiHidden/>
    <w:unhideWhenUsed/>
    <w:rsid w:val="005F3EB0"/>
    <w:rPr>
      <w:color w:val="0000FF"/>
      <w:u w:val="single"/>
    </w:rPr>
  </w:style>
  <w:style w:type="paragraph" w:styleId="NormalWeb">
    <w:name w:val="Normal (Web)"/>
    <w:basedOn w:val="Normal"/>
    <w:uiPriority w:val="99"/>
    <w:unhideWhenUsed/>
    <w:rsid w:val="005F3EB0"/>
    <w:pPr>
      <w:spacing w:before="100" w:beforeAutospacing="1" w:after="100" w:afterAutospacing="1"/>
    </w:pPr>
    <w:rPr>
      <w:rFonts w:eastAsiaTheme="minorHAnsi"/>
    </w:rPr>
  </w:style>
  <w:style w:type="character" w:customStyle="1" w:styleId="apple-style-span">
    <w:name w:val="apple-style-span"/>
    <w:basedOn w:val="DefaultParagraphFont"/>
    <w:rsid w:val="005F3EB0"/>
  </w:style>
  <w:style w:type="character" w:styleId="Strong">
    <w:name w:val="Strong"/>
    <w:basedOn w:val="DefaultParagraphFont"/>
    <w:uiPriority w:val="22"/>
    <w:qFormat/>
    <w:rsid w:val="005F3EB0"/>
    <w:rPr>
      <w:b/>
      <w:bCs/>
    </w:rPr>
  </w:style>
  <w:style w:type="character" w:styleId="Emphasis">
    <w:name w:val="Emphasis"/>
    <w:basedOn w:val="DefaultParagraphFont"/>
    <w:uiPriority w:val="20"/>
    <w:qFormat/>
    <w:rsid w:val="005F3EB0"/>
    <w:rPr>
      <w:i/>
      <w:iCs/>
    </w:rPr>
  </w:style>
  <w:style w:type="paragraph" w:styleId="BalloonText">
    <w:name w:val="Balloon Text"/>
    <w:basedOn w:val="Normal"/>
    <w:link w:val="BalloonTextChar"/>
    <w:uiPriority w:val="99"/>
    <w:semiHidden/>
    <w:unhideWhenUsed/>
    <w:rsid w:val="005F3EB0"/>
    <w:rPr>
      <w:rFonts w:ascii="Tahoma" w:hAnsi="Tahoma" w:cs="Tahoma"/>
      <w:sz w:val="16"/>
      <w:szCs w:val="16"/>
    </w:rPr>
  </w:style>
  <w:style w:type="character" w:customStyle="1" w:styleId="BalloonTextChar">
    <w:name w:val="Balloon Text Char"/>
    <w:basedOn w:val="DefaultParagraphFont"/>
    <w:link w:val="BalloonText"/>
    <w:uiPriority w:val="99"/>
    <w:semiHidden/>
    <w:rsid w:val="005F3EB0"/>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467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6.gif"/><Relationship Id="rId26" Type="http://schemas.openxmlformats.org/officeDocument/2006/relationships/hyperlink" Target="mailto:dfogg@uottawa.ca" TargetMode="External"/><Relationship Id="rId39" Type="http://schemas.openxmlformats.org/officeDocument/2006/relationships/hyperlink" Target="mailto:yehuda@bgu.ac.il" TargetMode="External"/><Relationship Id="rId21" Type="http://schemas.openxmlformats.org/officeDocument/2006/relationships/hyperlink" Target="http://www.mmsend88.com/link.cfm?r=800557068&amp;sid=21838275&amp;m=2410007&amp;u=ACS&amp;j=12336548&amp;s=http://www.cnpq.br/" TargetMode="External"/><Relationship Id="rId34" Type="http://schemas.openxmlformats.org/officeDocument/2006/relationships/image" Target="media/image10.jpeg"/><Relationship Id="rId42" Type="http://schemas.openxmlformats.org/officeDocument/2006/relationships/hyperlink" Target="http://www.mmsend88.com/link.cfm?r=800557068&amp;sid=21838287&amp;m=2410007&amp;u=ACS&amp;j=12336548&amp;s=http://cenm.ag/patents" TargetMode="External"/><Relationship Id="rId47" Type="http://schemas.openxmlformats.org/officeDocument/2006/relationships/hyperlink" Target="mailto:newsroom@acs.org" TargetMode="External"/><Relationship Id="rId50" Type="http://schemas.openxmlformats.org/officeDocument/2006/relationships/hyperlink" Target="http://www.mmsend88.com/link.cfm?r=800557068&amp;sid=21838294&amp;m=2410007&amp;u=ACS&amp;j=12336548&amp;s=https://twitter.com/signup" TargetMode="External"/><Relationship Id="rId55" Type="http://schemas.openxmlformats.org/officeDocument/2006/relationships/image" Target="media/image13.jpeg"/><Relationship Id="rId63" Type="http://schemas.openxmlformats.org/officeDocument/2006/relationships/hyperlink" Target="http://www.mmsend88.com/link.cfm?r=800557068&amp;sid=21838302&amp;m=2410007&amp;u=ACS&amp;j=12336548&amp;s=http://www.bytesizescience.com/index.cfm/2012/5/22/Bytesize-Science-Healing-the-voice-with-synthetic-vocal-cords%20" TargetMode="External"/><Relationship Id="rId68" Type="http://schemas.openxmlformats.org/officeDocument/2006/relationships/hyperlink" Target="http://www.mmsend88.com/link.cfm?r=800557068&amp;sid=21838309&amp;m=2410007&amp;u=ACS&amp;j=12336548&amp;s=http://www.acs.org/GlobalChallenges" TargetMode="External"/><Relationship Id="rId7" Type="http://schemas.openxmlformats.org/officeDocument/2006/relationships/hyperlink" Target="mailto:m_woods@acs.org" TargetMode="External"/><Relationship Id="rId71" Type="http://schemas.openxmlformats.org/officeDocument/2006/relationships/hyperlink" Target="http://www.mmsend88.com/link.cfm?r=800557068&amp;sid=21838311&amp;m=2410007&amp;u=ACS&amp;j=12336548&amp;s=http://feeds2.feedburner.com/acs/scienceelements" TargetMode="External"/><Relationship Id="rId2" Type="http://schemas.microsoft.com/office/2007/relationships/stylesWithEffects" Target="stylesWithEffects.xml"/><Relationship Id="rId16" Type="http://schemas.openxmlformats.org/officeDocument/2006/relationships/hyperlink" Target="http://www.mmsend88.com/link.cfm?r=800557068&amp;sid=21838273&amp;m=2410007&amp;u=ACS&amp;j=12336548&amp;s=http://pubs.acs.org/stoken/presspac/presspac/full/10.1021/pr300890m" TargetMode="External"/><Relationship Id="rId29" Type="http://schemas.openxmlformats.org/officeDocument/2006/relationships/hyperlink" Target="http://www.mmsend88.com/link.cfm?r=800557068&amp;sid=21838279&amp;m=2410007&amp;u=ACS&amp;j=12336548&amp;s=http://www.nih.gov/" TargetMode="External"/><Relationship Id="rId11" Type="http://schemas.openxmlformats.org/officeDocument/2006/relationships/hyperlink" Target="http://www.mmsend88.com/link.cfm?r=800557068&amp;sid=21838271&amp;m=2410007&amp;u=ACS&amp;j=12336548&amp;s=https://www.facebook.com/pages/American-Chemical-Society-Press-Room/130342583687829" TargetMode="External"/><Relationship Id="rId24" Type="http://schemas.openxmlformats.org/officeDocument/2006/relationships/hyperlink" Target="http://www.mmsend88.com/link.cfm?r=800557068&amp;sid=21838277&amp;m=2410007&amp;u=ACS&amp;j=12336548&amp;s=http://pubs.acs.org/stoken/presspac/presspac/full/10.1021/ja310054d" TargetMode="External"/><Relationship Id="rId32" Type="http://schemas.openxmlformats.org/officeDocument/2006/relationships/hyperlink" Target="http://www.mmsend88.com/link.cfm?r=800557068&amp;sid=21838282&amp;m=2410007&amp;u=ACS&amp;j=12336548&amp;s=http://pubs.acs.org/stoken/presspac/presspac/full/10.1021/ja309905j" TargetMode="External"/><Relationship Id="rId37" Type="http://schemas.openxmlformats.org/officeDocument/2006/relationships/hyperlink" Target="http://www.mmsend88.com/link.cfm?r=800557068&amp;sid=21838284&amp;m=2410007&amp;u=ACS&amp;j=12336548&amp;s=http://web.1.c2.audiovideoweb.com/1c2web3536/121212jpcc.jpg" TargetMode="External"/><Relationship Id="rId40" Type="http://schemas.openxmlformats.org/officeDocument/2006/relationships/image" Target="media/image12.jpeg"/><Relationship Id="rId45" Type="http://schemas.openxmlformats.org/officeDocument/2006/relationships/hyperlink" Target="http://www.mmsend88.com/link.cfm?r=800557068&amp;sid=21838290&amp;m=2410007&amp;u=ACS&amp;j=12336548&amp;s=http://www.insidescience.org/" TargetMode="External"/><Relationship Id="rId53" Type="http://schemas.openxmlformats.org/officeDocument/2006/relationships/hyperlink" Target="http://www.mmsend88.com/link.cfm?r=800557068&amp;sid=21838297&amp;m=2410007&amp;u=ACS&amp;j=12336548&amp;s=http://centralscience.org" TargetMode="External"/><Relationship Id="rId58" Type="http://schemas.openxmlformats.org/officeDocument/2006/relationships/hyperlink" Target="http://www.mmsend88.com/link.cfm?r=800557068&amp;sid=21838300&amp;m=2410007&amp;u=ACS&amp;j=12336548&amp;s=http://portal.acs.org/portal/acs/corg/content?_nfpb=true&amp;_pageLabel=PP_ARTICLEMAIN&amp;node_id=446&amp;content_id=CTD1_018821&amp;use_sec=true&amp;sec_url_var=region1&amp;__uuid=594bce97-0b05-4df7-b759-1a0f9156c5d8" TargetMode="External"/><Relationship Id="rId66" Type="http://schemas.openxmlformats.org/officeDocument/2006/relationships/image" Target="http://images.magnetmail.net/images/clients/ACS/Bytesizelogo(1).jpg" TargetMode="External"/><Relationship Id="rId74" Type="http://schemas.openxmlformats.org/officeDocument/2006/relationships/fontTable" Target="fontTable.xml"/><Relationship Id="rId5" Type="http://schemas.openxmlformats.org/officeDocument/2006/relationships/image" Target="media/image1.gif"/><Relationship Id="rId15" Type="http://schemas.openxmlformats.org/officeDocument/2006/relationships/hyperlink" Target="http://www.mmsend88.com/link.cfm?r=800557068&amp;sid=21838272&amp;m=2410007&amp;u=ACS&amp;j=12336548&amp;s=http://web.1.c2.audiovideoweb.com/1c2web3536/121212jpr.jpg" TargetMode="External"/><Relationship Id="rId23" Type="http://schemas.openxmlformats.org/officeDocument/2006/relationships/hyperlink" Target="http://www.mmsend88.com/link.cfm?r=800557068&amp;sid=21838276&amp;m=2410007&amp;u=ACS&amp;j=12336548&amp;s=http://web.1.c2.audiovideoweb.com/1c2web3536/121212jacs.jpg" TargetMode="External"/><Relationship Id="rId28" Type="http://schemas.openxmlformats.org/officeDocument/2006/relationships/image" Target="media/image9.jpeg"/><Relationship Id="rId36" Type="http://schemas.openxmlformats.org/officeDocument/2006/relationships/image" Target="media/image11.jpeg"/><Relationship Id="rId49" Type="http://schemas.openxmlformats.org/officeDocument/2006/relationships/hyperlink" Target="http://www.mmsend88.com/link.cfm?r=800557068&amp;sid=21838293&amp;m=2410007&amp;u=ACS&amp;j=12336548&amp;s=http://www.bytesizescience.com" TargetMode="External"/><Relationship Id="rId57" Type="http://schemas.openxmlformats.org/officeDocument/2006/relationships/image" Target="media/image14.png"/><Relationship Id="rId61" Type="http://schemas.openxmlformats.org/officeDocument/2006/relationships/hyperlink" Target="http://www.mmsend88.com/link.cfm?r=800557068&amp;sid=21838301&amp;m=2410007&amp;u=ACS&amp;j=12336548&amp;s=http://www.bytesizescience.com/index.cfm/2012/2/22/The-Periodic-Table-Table-Featuring-Theo-Gray" TargetMode="External"/><Relationship Id="rId10" Type="http://schemas.openxmlformats.org/officeDocument/2006/relationships/image" Target="media/image2.png"/><Relationship Id="rId19" Type="http://schemas.openxmlformats.org/officeDocument/2006/relationships/image" Target="media/image7.jpeg"/><Relationship Id="rId31" Type="http://schemas.openxmlformats.org/officeDocument/2006/relationships/hyperlink" Target="http://www.mmsend88.com/link.cfm?r=800557068&amp;sid=21838281&amp;m=2410007&amp;u=ACS&amp;j=12336548&amp;s=http://web.1.c2.audiovideoweb.com/1c2web3536/121212jacs.jpg" TargetMode="External"/><Relationship Id="rId44" Type="http://schemas.openxmlformats.org/officeDocument/2006/relationships/hyperlink" Target="http://www.mmsend88.com/link.cfm?r=800557068&amp;sid=21838289&amp;m=2410007&amp;u=ACS&amp;j=12336548&amp;s=http://www.ustream.tv/channel/acslive%20" TargetMode="External"/><Relationship Id="rId52" Type="http://schemas.openxmlformats.org/officeDocument/2006/relationships/hyperlink" Target="http://www.mmsend88.com/link.cfm?r=800557068&amp;sid=21838296&amp;m=2410007&amp;u=ACS&amp;j=12336548&amp;s=http://twitter.com/cenmag" TargetMode="External"/><Relationship Id="rId60" Type="http://schemas.openxmlformats.org/officeDocument/2006/relationships/image" Target="media/image15.png"/><Relationship Id="rId65" Type="http://schemas.openxmlformats.org/officeDocument/2006/relationships/hyperlink" Target="http://www.mmsend88.com/link.cfm?r=800557068&amp;sid=21838307&amp;m=2410007&amp;u=ACS&amp;j=12336548&amp;s=http://feeds.feedburner.com/BytesizeScience" TargetMode="External"/><Relationship Id="rId73" Type="http://schemas.openxmlformats.org/officeDocument/2006/relationships/image" Target="http://images.magnetmail.net/images/clients/ACS/scienceelements_02_150.gif" TargetMode="External"/><Relationship Id="rId4" Type="http://schemas.openxmlformats.org/officeDocument/2006/relationships/webSettings" Target="webSettings.xml"/><Relationship Id="rId9" Type="http://schemas.openxmlformats.org/officeDocument/2006/relationships/hyperlink" Target="http://www.mmsend88.com/link.cfm?r=800557068&amp;sid=21838270&amp;m=2410007&amp;u=ACS&amp;j=12336548&amp;s=https://twitter.com/ACSpressroom" TargetMode="External"/><Relationship Id="rId14" Type="http://schemas.openxmlformats.org/officeDocument/2006/relationships/image" Target="media/image5.jpeg"/><Relationship Id="rId22" Type="http://schemas.openxmlformats.org/officeDocument/2006/relationships/image" Target="media/image8.jpeg"/><Relationship Id="rId27" Type="http://schemas.openxmlformats.org/officeDocument/2006/relationships/hyperlink" Target="mailto:nicolau@ufmg.br" TargetMode="External"/><Relationship Id="rId30" Type="http://schemas.openxmlformats.org/officeDocument/2006/relationships/hyperlink" Target="http://www.mmsend88.com/link.cfm?r=800557068&amp;sid=21838280&amp;m=2410007&amp;u=ACS&amp;j=12336548&amp;s=http://www.lilly.com/Pages/home.aspx" TargetMode="External"/><Relationship Id="rId35" Type="http://schemas.openxmlformats.org/officeDocument/2006/relationships/hyperlink" Target="http://www.mmsend88.com/link.cfm?r=800557068&amp;sid=21838283&amp;m=2410007&amp;u=ACS&amp;j=12336548&amp;s=http://www.mmsend88.com/link.cfm?r=823965978&amp;sid=21269097&amp;m=2369991&amp;u=ACS&amp;j=12083685&amp;s=http://www.dhs.gov/" TargetMode="External"/><Relationship Id="rId43" Type="http://schemas.openxmlformats.org/officeDocument/2006/relationships/hyperlink" Target="http://www.mmsend88.com/link.cfm?r=800557068&amp;sid=21838288&amp;m=2410007&amp;u=ACS&amp;j=12336548&amp;s=http://www.eurekalert.org/acsmeet.php" TargetMode="External"/><Relationship Id="rId48" Type="http://schemas.openxmlformats.org/officeDocument/2006/relationships/hyperlink" Target="http://www.mmsend88.com/link.cfm?r=800557068&amp;sid=21838292&amp;m=2410007&amp;u=ACS&amp;j=12336548&amp;s=https://communities.acs.org/community/science/science_news" TargetMode="External"/><Relationship Id="rId56" Type="http://schemas.openxmlformats.org/officeDocument/2006/relationships/hyperlink" Target="http://www.mmsend88.com/link.cfm?r=800557068&amp;sid=21838299&amp;m=2410007&amp;u=ACS&amp;j=12336548&amp;s=http://portal.acs.org/portal/acs/corg/content?_nfpb=true&amp;_pageLabel=PP_ARTICLEMAIN&amp;node_id=1355&amp;content_id=CNBP_028033&amp;use_sec=true&amp;sec_url_var=region1&amp;__uuid=e8e6ee76-0abe-4e78-84c4-3717c995c65e" TargetMode="External"/><Relationship Id="rId64" Type="http://schemas.openxmlformats.org/officeDocument/2006/relationships/hyperlink" Target="http://www.mmsend88.com/link.cfm?r=800557068&amp;sid=21838306&amp;m=2410007&amp;u=ACS&amp;j=12336548&amp;s=http://phobos.apple.com/WebObjects/MZStore.woa/wa/viewPodcast?id=266670954" TargetMode="External"/><Relationship Id="rId69" Type="http://schemas.openxmlformats.org/officeDocument/2006/relationships/image" Target="media/image17.jpeg"/><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21838295&amp;m=2410007&amp;u=ACS&amp;j=12336548&amp;s=http://twitter.com/ACSpressroom" TargetMode="External"/><Relationship Id="rId72" Type="http://schemas.openxmlformats.org/officeDocument/2006/relationships/hyperlink" Target="http://www.mmsend88.com/link.cfm?r=800557068&amp;sid=21838312&amp;m=2410007&amp;u=ACS&amp;j=12336548&amp;s=http://www.facebook.com/pages/Science-Elements/135606971011" TargetMode="Externa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hyperlink" Target="mailto:a.lebedev@org.chem.msu.ru" TargetMode="External"/><Relationship Id="rId25" Type="http://schemas.openxmlformats.org/officeDocument/2006/relationships/hyperlink" Target="http://www.mmsend88.com/link.cfm?r=800557068&amp;sid=21838278&amp;m=2410007&amp;u=ACS&amp;j=12336548&amp;s=http://pubs.acs.org/stoken/presspac/presspac/full/10.1021/es203388g" TargetMode="External"/><Relationship Id="rId33" Type="http://schemas.openxmlformats.org/officeDocument/2006/relationships/hyperlink" Target="mailto:s-danishefsky@ski.mskcc.org" TargetMode="External"/><Relationship Id="rId38" Type="http://schemas.openxmlformats.org/officeDocument/2006/relationships/hyperlink" Target="http://www.mmsend88.com/link.cfm?r=800557068&amp;sid=21838285&amp;m=2410007&amp;u=ACS&amp;j=12336548&amp;s=http://pubs.acs.org/stoken/presspac/presspac/full/10.1021/jp303622n" TargetMode="External"/><Relationship Id="rId46" Type="http://schemas.openxmlformats.org/officeDocument/2006/relationships/hyperlink" Target="http://www.mmsend88.com/link.cfm?r=800557068&amp;sid=21838291&amp;m=2410007&amp;u=ACS&amp;j=12336548&amp;s=http://cenm.ag/panda" TargetMode="External"/><Relationship Id="rId59" Type="http://schemas.openxmlformats.org/officeDocument/2006/relationships/hyperlink" Target="mailto:m_bernstein@acs.org" TargetMode="External"/><Relationship Id="rId67" Type="http://schemas.openxmlformats.org/officeDocument/2006/relationships/hyperlink" Target="http://www.mmsend88.com/link.cfm?r=800557068&amp;sid=21838308&amp;m=2410007&amp;u=ACS&amp;j=12336548&amp;s=http://itunes.apple.com/WebObjects/MZStore.woa/wa/viewPodcast?id=283627508" TargetMode="External"/><Relationship Id="rId20" Type="http://schemas.openxmlformats.org/officeDocument/2006/relationships/hyperlink" Target="http://www.mmsend88.com/link.cfm?r=800557068&amp;sid=21838274&amp;m=2410007&amp;u=ACS&amp;j=12336548&amp;s=http://www.nserc-crsng.gc.ca/" TargetMode="External"/><Relationship Id="rId41" Type="http://schemas.openxmlformats.org/officeDocument/2006/relationships/hyperlink" Target="http://www.mmsend88.com/link.cfm?r=800557068&amp;sid=21838286&amp;m=2410007&amp;u=ACS&amp;j=12336548&amp;s=http://web.1.c2.audiovideoweb.com/1c2web3536/121212cen.jpg" TargetMode="External"/><Relationship Id="rId54" Type="http://schemas.openxmlformats.org/officeDocument/2006/relationships/hyperlink" Target="http://www.mmsend88.com/link.cfm?r=800557068&amp;sid=21838298&amp;m=2410007&amp;u=ACS&amp;j=12336548&amp;s=http://portal.acs.org/portal/acs/corg/content?_nfpb=true&amp;_pageLabel=PP_NEWSRELEASES&amp;node_id=222&amp;use_sec=false&amp;sec_url_var=region1&amp;__uuid=50b5ab93-801d-4d0d-868f-b9507ff9d709" TargetMode="External"/><Relationship Id="rId62" Type="http://schemas.openxmlformats.org/officeDocument/2006/relationships/image" Target="media/image16.jpeg"/><Relationship Id="rId70" Type="http://schemas.openxmlformats.org/officeDocument/2006/relationships/hyperlink" Target="http://www.mmsend88.com/link.cfm?r=800557068&amp;sid=21838310&amp;m=2410007&amp;u=ACS&amp;j=12336548&amp;s=http://itunes.apple.com/WebObjects/MZStore.woa/wa/viewPodcast?id=259674986" TargetMode="External"/><Relationship Id="rId75"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mmsend88.com/link.cfm?r=800557068&amp;sid=21838269&amp;m=2410007&amp;u=ACS&amp;j=12336548&amp;s=http://portal.acs.org/portal/acs/corg/content?_nfpb=true&amp;_pageLabel=PP_PRESSPACS&amp;node_id=223&amp;use_sec=false&amp;sec_url_var=region1&amp;__uuid=a0c923e3-c385-4d96-bdc8-eadaa07eb02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4287</Words>
  <Characters>24439</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28669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Sherry Bryant</dc:creator>
  <cp:lastModifiedBy>Sherry Bryant</cp:lastModifiedBy>
  <cp:revision>1</cp:revision>
  <dcterms:created xsi:type="dcterms:W3CDTF">2012-12-12T16:26:00Z</dcterms:created>
  <dcterms:modified xsi:type="dcterms:W3CDTF">2012-12-12T16:27:00Z</dcterms:modified>
</cp:coreProperties>
</file>