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2364914</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TITLE: Using NMR Spectroscopy to Understand the Thermodynamics of Gold Nanoparticle-Protein Interactions</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 xml:space="preserve">Nicholas </w:t>
                  </w:r>
                  <w:proofErr w:type="spellStart"/>
                  <w:r w:rsidRPr="003F7525">
                    <w:rPr>
                      <w:rFonts w:ascii="Times New Roman" w:eastAsia="Times New Roman" w:hAnsi="Times New Roman" w:cs="Times New Roman"/>
                      <w:sz w:val="20"/>
                      <w:szCs w:val="20"/>
                    </w:rPr>
                    <w:t>Fitzkee</w:t>
                  </w:r>
                  <w:proofErr w:type="spellEnd"/>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nfitzkee@chemistry.msstate.edu</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proofErr w:type="spellStart"/>
                  <w:r w:rsidRPr="003F7525">
                    <w:rPr>
                      <w:rFonts w:ascii="Times New Roman" w:eastAsia="Times New Roman" w:hAnsi="Times New Roman" w:cs="Times New Roman"/>
                      <w:sz w:val="20"/>
                      <w:szCs w:val="20"/>
                    </w:rPr>
                    <w:t>Ailin</w:t>
                  </w:r>
                  <w:proofErr w:type="spellEnd"/>
                  <w:r w:rsidRPr="003F7525">
                    <w:rPr>
                      <w:rFonts w:ascii="Times New Roman" w:eastAsia="Times New Roman" w:hAnsi="Times New Roman" w:cs="Times New Roman"/>
                      <w:sz w:val="20"/>
                      <w:szCs w:val="20"/>
                    </w:rPr>
                    <w:t xml:space="preserve"> Wang</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Karen Woods</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Randika</w:t>
                  </w:r>
                  <w:proofErr w:type="spellEnd"/>
                  <w:r w:rsidRPr="003F7525">
                    <w:rPr>
                      <w:rFonts w:ascii="Times New Roman" w:eastAsia="Times New Roman" w:hAnsi="Times New Roman" w:cs="Times New Roman"/>
                      <w:sz w:val="20"/>
                      <w:szCs w:val="20"/>
                    </w:rPr>
                    <w:t xml:space="preserve"> Perera</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Nicholas Fitzkee</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w:t>
                  </w:r>
                  <w:proofErr w:type="spellStart"/>
                  <w:r w:rsidRPr="003F7525">
                    <w:rPr>
                      <w:rFonts w:ascii="Times New Roman" w:eastAsia="Times New Roman" w:hAnsi="Times New Roman" w:cs="Times New Roman"/>
                      <w:sz w:val="20"/>
                      <w:szCs w:val="20"/>
                    </w:rPr>
                    <w:t>Chem</w:t>
                  </w:r>
                  <w:proofErr w:type="spellEnd"/>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Dept</w:t>
                  </w:r>
                  <w:proofErr w:type="spellEnd"/>
                  <w:r w:rsidRPr="003F7525">
                    <w:rPr>
                      <w:rFonts w:ascii="Times New Roman" w:eastAsia="Times New Roman" w:hAnsi="Times New Roman" w:cs="Times New Roman"/>
                      <w:sz w:val="20"/>
                      <w:szCs w:val="20"/>
                    </w:rPr>
                    <w:t xml:space="preserve"> Hand Lab Rm 1115, Mississippi State University, Mississippi State, MS,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Only</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sz w:val="20"/>
                      <w:szCs w:val="20"/>
                    </w:rPr>
                    <w:t>When exposed to a solution containing gold nanoparticles (</w:t>
                  </w:r>
                  <w:proofErr w:type="spellStart"/>
                  <w:r w:rsidRPr="003F7525">
                    <w:rPr>
                      <w:rFonts w:ascii="Times New Roman" w:eastAsia="Times New Roman" w:hAnsi="Times New Roman" w:cs="Times New Roman"/>
                      <w:sz w:val="20"/>
                      <w:szCs w:val="20"/>
                    </w:rPr>
                    <w:t>AuNPs</w:t>
                  </w:r>
                  <w:proofErr w:type="spellEnd"/>
                  <w:r w:rsidRPr="003F7525">
                    <w:rPr>
                      <w:rFonts w:ascii="Times New Roman" w:eastAsia="Times New Roman" w:hAnsi="Times New Roman" w:cs="Times New Roman"/>
                      <w:sz w:val="20"/>
                      <w:szCs w:val="20"/>
                    </w:rPr>
                    <w:t xml:space="preserve">), proteins spontaneously bind to the nanoparticle surface, leading to the formation of a stable surface coating, or </w:t>
                  </w:r>
                  <w:proofErr w:type="spellStart"/>
                  <w:r w:rsidRPr="003F7525">
                    <w:rPr>
                      <w:rFonts w:ascii="Times New Roman" w:eastAsia="Times New Roman" w:hAnsi="Times New Roman" w:cs="Times New Roman"/>
                      <w:sz w:val="20"/>
                      <w:szCs w:val="20"/>
                    </w:rPr>
                    <w:t>biocorona</w:t>
                  </w:r>
                  <w:proofErr w:type="spellEnd"/>
                  <w:r w:rsidRPr="003F7525">
                    <w:rPr>
                      <w:rFonts w:ascii="Times New Roman" w:eastAsia="Times New Roman" w:hAnsi="Times New Roman" w:cs="Times New Roman"/>
                      <w:sz w:val="20"/>
                      <w:szCs w:val="20"/>
                    </w:rPr>
                    <w:t xml:space="preserve">. The composition of this </w:t>
                  </w:r>
                  <w:proofErr w:type="spellStart"/>
                  <w:r w:rsidRPr="003F7525">
                    <w:rPr>
                      <w:rFonts w:ascii="Times New Roman" w:eastAsia="Times New Roman" w:hAnsi="Times New Roman" w:cs="Times New Roman"/>
                      <w:sz w:val="20"/>
                      <w:szCs w:val="20"/>
                    </w:rPr>
                    <w:t>biocorona</w:t>
                  </w:r>
                  <w:proofErr w:type="spellEnd"/>
                  <w:r w:rsidRPr="003F7525">
                    <w:rPr>
                      <w:rFonts w:ascii="Times New Roman" w:eastAsia="Times New Roman" w:hAnsi="Times New Roman" w:cs="Times New Roman"/>
                      <w:sz w:val="20"/>
                      <w:szCs w:val="20"/>
                    </w:rPr>
                    <w:t xml:space="preserve"> in biological fluids depends on various factors, and it is currently impossible to predict whether an adsorbed protein will retain its function on the </w:t>
                  </w:r>
                  <w:proofErr w:type="spellStart"/>
                  <w:r w:rsidRPr="003F7525">
                    <w:rPr>
                      <w:rFonts w:ascii="Times New Roman" w:eastAsia="Times New Roman" w:hAnsi="Times New Roman" w:cs="Times New Roman"/>
                      <w:sz w:val="20"/>
                      <w:szCs w:val="20"/>
                    </w:rPr>
                    <w:t>AuNP</w:t>
                  </w:r>
                  <w:proofErr w:type="spellEnd"/>
                  <w:r w:rsidRPr="003F7525">
                    <w:rPr>
                      <w:rFonts w:ascii="Times New Roman" w:eastAsia="Times New Roman" w:hAnsi="Times New Roman" w:cs="Times New Roman"/>
                      <w:sz w:val="20"/>
                      <w:szCs w:val="20"/>
                    </w:rPr>
                    <w:t xml:space="preserve"> surface. </w:t>
                  </w:r>
                  <w:proofErr w:type="spellStart"/>
                  <w:r w:rsidRPr="003F7525">
                    <w:rPr>
                      <w:rFonts w:ascii="Times New Roman" w:eastAsia="Times New Roman" w:hAnsi="Times New Roman" w:cs="Times New Roman"/>
                      <w:sz w:val="20"/>
                      <w:szCs w:val="20"/>
                    </w:rPr>
                    <w:t>AuNPs</w:t>
                  </w:r>
                  <w:proofErr w:type="spellEnd"/>
                  <w:r w:rsidRPr="003F7525">
                    <w:rPr>
                      <w:rFonts w:ascii="Times New Roman" w:eastAsia="Times New Roman" w:hAnsi="Times New Roman" w:cs="Times New Roman"/>
                      <w:sz w:val="20"/>
                      <w:szCs w:val="20"/>
                    </w:rPr>
                    <w:t xml:space="preserve"> are potentially useful in a variety of diagnostic and therapeutic applications, but it is necessary to understand the physical interaction with host proteins before any of these applications can be realized. Using biophysical NMR spectroscopy, we are investigating the structural consequences and thermodynamic determinants of protein-nanoparticle interactions. Using a dataset of six globular proteins, we have found that all of them appear to remain globular upon binding, forming a single layer on the nanoparticle surface. Protein hydrogen-deuterium exchange rates are not perturbed upon addition of </w:t>
                  </w:r>
                  <w:proofErr w:type="spellStart"/>
                  <w:r w:rsidRPr="003F7525">
                    <w:rPr>
                      <w:rFonts w:ascii="Times New Roman" w:eastAsia="Times New Roman" w:hAnsi="Times New Roman" w:cs="Times New Roman"/>
                      <w:sz w:val="20"/>
                      <w:szCs w:val="20"/>
                    </w:rPr>
                    <w:t>AuNPs</w:t>
                  </w:r>
                  <w:proofErr w:type="spellEnd"/>
                  <w:r w:rsidRPr="003F7525">
                    <w:rPr>
                      <w:rFonts w:ascii="Times New Roman" w:eastAsia="Times New Roman" w:hAnsi="Times New Roman" w:cs="Times New Roman"/>
                      <w:sz w:val="20"/>
                      <w:szCs w:val="20"/>
                    </w:rPr>
                    <w:t xml:space="preserve">, suggesting that at least some native structure is retained on the surface. Our observations hold for a broad range of nanoparticle sizes, suggesting that surface curvature may only play a minor role in protein binding. Most recently, we have investigated protein binding as a function of pH, and, assuming moderate shifts in protein </w:t>
                  </w:r>
                  <w:proofErr w:type="spellStart"/>
                  <w:r w:rsidRPr="003F7525">
                    <w:rPr>
                      <w:rFonts w:ascii="Times New Roman" w:eastAsia="Times New Roman" w:hAnsi="Times New Roman" w:cs="Times New Roman"/>
                      <w:sz w:val="20"/>
                      <w:szCs w:val="20"/>
                    </w:rPr>
                    <w:t>p</w:t>
                  </w:r>
                  <w:r w:rsidRPr="003F7525">
                    <w:rPr>
                      <w:rFonts w:ascii="Times New Roman" w:eastAsia="Times New Roman" w:hAnsi="Times New Roman" w:cs="Times New Roman"/>
                      <w:i/>
                      <w:iCs/>
                      <w:sz w:val="20"/>
                      <w:szCs w:val="20"/>
                    </w:rPr>
                    <w:t>K</w:t>
                  </w:r>
                  <w:r w:rsidRPr="003F7525">
                    <w:rPr>
                      <w:rFonts w:ascii="Times New Roman" w:eastAsia="Times New Roman" w:hAnsi="Times New Roman" w:cs="Times New Roman"/>
                      <w:sz w:val="20"/>
                      <w:szCs w:val="20"/>
                    </w:rPr>
                    <w:t>a</w:t>
                  </w:r>
                  <w:proofErr w:type="spellEnd"/>
                  <w:r w:rsidRPr="003F7525">
                    <w:rPr>
                      <w:rFonts w:ascii="Times New Roman" w:eastAsia="Times New Roman" w:hAnsi="Times New Roman" w:cs="Times New Roman"/>
                      <w:sz w:val="20"/>
                      <w:szCs w:val="20"/>
                    </w:rPr>
                    <w:t xml:space="preserve"> values, we have derived a thermodynamic model for the electrostatic contribution to binding. This model can be used to interpret competition experiments where two proteins are exposed to the same nanoparticle. From our results, we conclude that binding is a complex, electrostatically-driven process with multiple discrete steps. Future investigations will focus on whether the principles derived here can be used to design functional protein-based </w:t>
                  </w:r>
                  <w:proofErr w:type="spellStart"/>
                  <w:r w:rsidRPr="003F7525">
                    <w:rPr>
                      <w:rFonts w:ascii="Times New Roman" w:eastAsia="Times New Roman" w:hAnsi="Times New Roman" w:cs="Times New Roman"/>
                      <w:sz w:val="20"/>
                      <w:szCs w:val="20"/>
                    </w:rPr>
                    <w:t>nanoconjugates</w:t>
                  </w:r>
                  <w:proofErr w:type="spellEnd"/>
                  <w:r w:rsidRPr="003F7525">
                    <w:rPr>
                      <w:rFonts w:ascii="Times New Roman" w:eastAsia="Times New Roman" w:hAnsi="Times New Roman" w:cs="Times New Roman"/>
                      <w:sz w:val="20"/>
                      <w:szCs w:val="20"/>
                    </w:rPr>
                    <w:t>.</w:t>
                  </w:r>
                  <w:r w:rsidRPr="003F7525">
                    <w:rPr>
                      <w:rFonts w:ascii="Times New Roman" w:eastAsia="Times New Roman" w:hAnsi="Times New Roman" w:cs="Times New Roman"/>
                      <w:sz w:val="20"/>
                      <w:szCs w:val="20"/>
                    </w:rPr>
                    <w:br/>
                  </w:r>
                  <w:r w:rsidRPr="003F7525">
                    <w:rPr>
                      <w:rFonts w:ascii="Times New Roman" w:eastAsia="Times New Roman" w:hAnsi="Times New Roman" w:cs="Times New Roman"/>
                      <w:sz w:val="20"/>
                      <w:szCs w:val="20"/>
                    </w:rPr>
                    <w:br/>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194"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2365830</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TITLE: Non-Fourier Methods for Improving Multidimensional NMR</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Jeffrey Hoch</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hoch@uchc.edu</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r w:rsidRPr="003F7525">
                    <w:rPr>
                      <w:rFonts w:ascii="Times New Roman" w:eastAsia="Times New Roman" w:hAnsi="Times New Roman" w:cs="Times New Roman"/>
                      <w:sz w:val="20"/>
                      <w:szCs w:val="20"/>
                    </w:rPr>
                    <w:t>Jeffrey C. Hoch</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w:t>
                  </w:r>
                  <w:proofErr w:type="spellStart"/>
                  <w:r w:rsidRPr="003F7525">
                    <w:rPr>
                      <w:rFonts w:ascii="Times New Roman" w:eastAsia="Times New Roman" w:hAnsi="Times New Roman" w:cs="Times New Roman"/>
                      <w:sz w:val="20"/>
                      <w:szCs w:val="20"/>
                    </w:rPr>
                    <w:t>Univ</w:t>
                  </w:r>
                  <w:proofErr w:type="spellEnd"/>
                  <w:r w:rsidRPr="003F7525">
                    <w:rPr>
                      <w:rFonts w:ascii="Times New Roman" w:eastAsia="Times New Roman" w:hAnsi="Times New Roman" w:cs="Times New Roman"/>
                      <w:sz w:val="20"/>
                      <w:szCs w:val="20"/>
                    </w:rPr>
                    <w:t xml:space="preserve"> of Conn Health </w:t>
                  </w:r>
                  <w:proofErr w:type="spellStart"/>
                  <w:r w:rsidRPr="003F7525">
                    <w:rPr>
                      <w:rFonts w:ascii="Times New Roman" w:eastAsia="Times New Roman" w:hAnsi="Times New Roman" w:cs="Times New Roman"/>
                      <w:sz w:val="20"/>
                      <w:szCs w:val="20"/>
                    </w:rPr>
                    <w:t>Ctr</w:t>
                  </w:r>
                  <w:proofErr w:type="spellEnd"/>
                  <w:r w:rsidRPr="003F7525">
                    <w:rPr>
                      <w:rFonts w:ascii="Times New Roman" w:eastAsia="Times New Roman" w:hAnsi="Times New Roman" w:cs="Times New Roman"/>
                      <w:sz w:val="20"/>
                      <w:szCs w:val="20"/>
                    </w:rPr>
                    <w:t xml:space="preserve">, Farmington, CT,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Only</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sz w:val="20"/>
                      <w:szCs w:val="20"/>
                    </w:rPr>
                    <w:t xml:space="preserve">Intrinsically disordered proteins (IDPs) and proteins with intrinsically disordered regions (IDRs) present a nearly perfect storm of challenges to NMR. Proton chemical shift dispersion is low, leading to spectral crowding. Although rapid motion leads to motional line narrowing, motion on slower time scales can result in broadened spectral lines that reduce resolution and sensitivity. Hydrophobic surfaces, persistently or transiently exposed in IDPs and IDRs, lower solubility and sample lifetimes, presenting challenges to sensitivity as well as experiment times. Non-Fourier methods offer a number of opportunities for improving sensitivity and resolution and reducing experiment time for multidimensional NMR experiments to address these challenges. Examples involving </w:t>
                  </w:r>
                  <w:proofErr w:type="spellStart"/>
                  <w:r w:rsidRPr="003F7525">
                    <w:rPr>
                      <w:rFonts w:ascii="Times New Roman" w:eastAsia="Times New Roman" w:hAnsi="Times New Roman" w:cs="Times New Roman"/>
                      <w:sz w:val="20"/>
                      <w:szCs w:val="20"/>
                    </w:rPr>
                    <w:t>nonuniform</w:t>
                  </w:r>
                  <w:proofErr w:type="spellEnd"/>
                  <w:r w:rsidRPr="003F7525">
                    <w:rPr>
                      <w:rFonts w:ascii="Times New Roman" w:eastAsia="Times New Roman" w:hAnsi="Times New Roman" w:cs="Times New Roman"/>
                      <w:sz w:val="20"/>
                      <w:szCs w:val="20"/>
                    </w:rPr>
                    <w:t xml:space="preserve"> sampling and partial multidimensional deconvolution will be described.</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195"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2365848</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TITLE: </w:t>
                  </w:r>
                  <w:r w:rsidRPr="003F7525">
                    <w:rPr>
                      <w:rFonts w:ascii="Times New Roman" w:eastAsia="Times New Roman" w:hAnsi="Times New Roman" w:cs="Times New Roman"/>
                      <w:sz w:val="20"/>
                      <w:szCs w:val="20"/>
                    </w:rPr>
                    <w:br/>
                    <w:t>Measuring the kinetics of ground-state motion in disordered proteins and how it is influenced by small-molecule binding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David Ban</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david.ban@stjude.org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r w:rsidRPr="003F7525">
                    <w:rPr>
                      <w:rFonts w:ascii="Times New Roman" w:eastAsia="Times New Roman" w:hAnsi="Times New Roman" w:cs="Times New Roman"/>
                      <w:sz w:val="20"/>
                      <w:szCs w:val="20"/>
                    </w:rPr>
                    <w:t>David Ban</w:t>
                  </w:r>
                  <w:r w:rsidRPr="003F7525">
                    <w:rPr>
                      <w:rFonts w:ascii="Times New Roman" w:eastAsia="Times New Roman" w:hAnsi="Times New Roman" w:cs="Times New Roman"/>
                      <w:sz w:val="20"/>
                      <w:szCs w:val="20"/>
                      <w:vertAlign w:val="superscript"/>
                    </w:rPr>
                    <w:t>2</w:t>
                  </w:r>
                  <w:r w:rsidRPr="003F7525">
                    <w:rPr>
                      <w:rFonts w:ascii="Times New Roman" w:eastAsia="Times New Roman" w:hAnsi="Times New Roman" w:cs="Times New Roman"/>
                      <w:sz w:val="20"/>
                      <w:szCs w:val="20"/>
                    </w:rPr>
                    <w:t>, Luigi I. Iconaru</w:t>
                  </w:r>
                  <w:r w:rsidRPr="003F7525">
                    <w:rPr>
                      <w:rFonts w:ascii="Times New Roman" w:eastAsia="Times New Roman" w:hAnsi="Times New Roman" w:cs="Times New Roman"/>
                      <w:sz w:val="20"/>
                      <w:szCs w:val="20"/>
                      <w:vertAlign w:val="superscript"/>
                    </w:rPr>
                    <w:t>2</w:t>
                  </w:r>
                  <w:r w:rsidRPr="003F7525">
                    <w:rPr>
                      <w:rFonts w:ascii="Times New Roman" w:eastAsia="Times New Roman" w:hAnsi="Times New Roman" w:cs="Times New Roman"/>
                      <w:sz w:val="20"/>
                      <w:szCs w:val="20"/>
                    </w:rPr>
                    <w:t>, Arvind Ramanathan</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Richard Kriwacki</w:t>
                  </w:r>
                  <w:r w:rsidRPr="003F7525">
                    <w:rPr>
                      <w:rFonts w:ascii="Times New Roman" w:eastAsia="Times New Roman" w:hAnsi="Times New Roman" w:cs="Times New Roman"/>
                      <w:sz w:val="20"/>
                      <w:szCs w:val="20"/>
                      <w:vertAlign w:val="superscript"/>
                    </w:rPr>
                    <w:t>2</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MS-6164, </w:t>
                  </w:r>
                  <w:proofErr w:type="spellStart"/>
                  <w:r w:rsidRPr="003F7525">
                    <w:rPr>
                      <w:rFonts w:ascii="Times New Roman" w:eastAsia="Times New Roman" w:hAnsi="Times New Roman" w:cs="Times New Roman"/>
                      <w:sz w:val="20"/>
                      <w:szCs w:val="20"/>
                    </w:rPr>
                    <w:t>Bldg</w:t>
                  </w:r>
                  <w:proofErr w:type="spellEnd"/>
                  <w:r w:rsidRPr="003F7525">
                    <w:rPr>
                      <w:rFonts w:ascii="Times New Roman" w:eastAsia="Times New Roman" w:hAnsi="Times New Roman" w:cs="Times New Roman"/>
                      <w:sz w:val="20"/>
                      <w:szCs w:val="20"/>
                    </w:rPr>
                    <w:t xml:space="preserve"> 5700, Oak Ridge National Lab, Oak Ridge, TN, United States. </w:t>
                  </w:r>
                  <w:r w:rsidRPr="003F7525">
                    <w:rPr>
                      <w:rFonts w:ascii="Times New Roman" w:eastAsia="Times New Roman" w:hAnsi="Times New Roman" w:cs="Times New Roman"/>
                      <w:sz w:val="20"/>
                      <w:szCs w:val="20"/>
                    </w:rPr>
                    <w:br/>
                    <w:t xml:space="preserve">2. Structural Biology, St. Jude Children's Research Hospital, Memphis, TN,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Only</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sz w:val="20"/>
                      <w:szCs w:val="20"/>
                    </w:rPr>
                    <w:br/>
                    <w:t>Intrinsically disordered proteins (IDP) are abundant within the human proteome and are capable of influencing a variety of cellular functions. For many IDPs, their conformational promiscuity allows for interactions with a variety of binding partners. Although the heterogeneity of these structural states has been described by NMR-based ensemble approaches, their kinetics and thus thermodynamic properties have eluded direct experimental analysis. Here, through a use of low temperature and high power NMR relaxation dispersion, we show with atomic resolution that aromatic clusters within p27</w:t>
                  </w:r>
                  <w:r w:rsidRPr="003F7525">
                    <w:rPr>
                      <w:rFonts w:ascii="Times New Roman" w:eastAsia="Times New Roman" w:hAnsi="Times New Roman" w:cs="Times New Roman"/>
                      <w:sz w:val="20"/>
                      <w:szCs w:val="20"/>
                      <w:vertAlign w:val="superscript"/>
                    </w:rPr>
                    <w:t>Kip1</w:t>
                  </w:r>
                  <w:r w:rsidRPr="003F7525">
                    <w:rPr>
                      <w:rFonts w:ascii="Times New Roman" w:eastAsia="Times New Roman" w:hAnsi="Times New Roman" w:cs="Times New Roman"/>
                      <w:sz w:val="20"/>
                      <w:szCs w:val="20"/>
                    </w:rPr>
                    <w:t xml:space="preserve"> (p27), a disordered cell cycle regulator, samples discrete conformational </w:t>
                  </w:r>
                  <w:proofErr w:type="spellStart"/>
                  <w:r w:rsidRPr="003F7525">
                    <w:rPr>
                      <w:rFonts w:ascii="Times New Roman" w:eastAsia="Times New Roman" w:hAnsi="Times New Roman" w:cs="Times New Roman"/>
                      <w:sz w:val="20"/>
                      <w:szCs w:val="20"/>
                    </w:rPr>
                    <w:t>substates</w:t>
                  </w:r>
                  <w:proofErr w:type="spellEnd"/>
                  <w:r w:rsidRPr="003F7525">
                    <w:rPr>
                      <w:rFonts w:ascii="Times New Roman" w:eastAsia="Times New Roman" w:hAnsi="Times New Roman" w:cs="Times New Roman"/>
                      <w:sz w:val="20"/>
                      <w:szCs w:val="20"/>
                    </w:rPr>
                    <w:t xml:space="preserve">. These conformational fluctuations at 1°C occur on the timescale of 10s of </w:t>
                  </w:r>
                  <w:proofErr w:type="spellStart"/>
                  <w:r w:rsidRPr="003F7525">
                    <w:rPr>
                      <w:rFonts w:ascii="Times New Roman" w:eastAsia="Times New Roman" w:hAnsi="Times New Roman" w:cs="Times New Roman"/>
                      <w:sz w:val="20"/>
                      <w:szCs w:val="20"/>
                    </w:rPr>
                    <w:t>μs</w:t>
                  </w:r>
                  <w:proofErr w:type="spellEnd"/>
                  <w:r w:rsidRPr="003F7525">
                    <w:rPr>
                      <w:rFonts w:ascii="Times New Roman" w:eastAsia="Times New Roman" w:hAnsi="Times New Roman" w:cs="Times New Roman"/>
                      <w:sz w:val="20"/>
                      <w:szCs w:val="20"/>
                    </w:rPr>
                    <w:t xml:space="preserve"> implying low barrier motion within the ground-state of p27. The temperature-dependence of these motions exhibited non-Arrhenius behavior indicating that the motions may involve rearrangements of hydrophobic surfaces of p27 residues that interact with water. Importantly, a recently discovered small-molecule that binds and inhibits p27 (termed “SJ403”) specifically depopulates part of the ground-state ensemble, suggesting that this small-molecule interacts with specific structural states of p27. Our results provide the first-ever detailed insights into the structural mechanism and kinetics of small molecule/disordered proteins interactions. Importantly, our studies have required the development of high-powered NMR relaxation dispersion methods to study the dynamics of </w:t>
                  </w:r>
                  <w:r w:rsidRPr="003F7525">
                    <w:rPr>
                      <w:rFonts w:ascii="Times New Roman" w:eastAsia="Times New Roman" w:hAnsi="Times New Roman" w:cs="Times New Roman"/>
                      <w:sz w:val="20"/>
                      <w:szCs w:val="20"/>
                      <w:vertAlign w:val="superscript"/>
                    </w:rPr>
                    <w:t>13</w:t>
                  </w:r>
                  <w:r w:rsidRPr="003F7525">
                    <w:rPr>
                      <w:rFonts w:ascii="Times New Roman" w:eastAsia="Times New Roman" w:hAnsi="Times New Roman" w:cs="Times New Roman"/>
                      <w:sz w:val="20"/>
                      <w:szCs w:val="20"/>
                    </w:rPr>
                    <w:t>Cα backbone atoms within an IDP. We will present this new methodology and the exciting results we have obtained using it for p27, a prototypical IDP.</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196"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2367467</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TITLE: Exploring the Thermodynamics of the Pin 1- Histone interaction</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proofErr w:type="spellStart"/>
                  <w:r w:rsidRPr="003F7525">
                    <w:rPr>
                      <w:rFonts w:ascii="Times New Roman" w:eastAsia="Times New Roman" w:hAnsi="Times New Roman" w:cs="Times New Roman"/>
                      <w:sz w:val="20"/>
                      <w:szCs w:val="20"/>
                    </w:rPr>
                    <w:t>Dinusha</w:t>
                  </w:r>
                  <w:proofErr w:type="spellEnd"/>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Jinasesna</w:t>
                  </w:r>
                  <w:proofErr w:type="spellEnd"/>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dsj125@msstate.edu</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proofErr w:type="spellStart"/>
                  <w:r w:rsidRPr="003F7525">
                    <w:rPr>
                      <w:rFonts w:ascii="Times New Roman" w:eastAsia="Times New Roman" w:hAnsi="Times New Roman" w:cs="Times New Roman"/>
                      <w:sz w:val="20"/>
                      <w:szCs w:val="20"/>
                    </w:rPr>
                    <w:t>Dinusha</w:t>
                  </w:r>
                  <w:proofErr w:type="spellEnd"/>
                  <w:r w:rsidRPr="003F7525">
                    <w:rPr>
                      <w:rFonts w:ascii="Times New Roman" w:eastAsia="Times New Roman" w:hAnsi="Times New Roman" w:cs="Times New Roman"/>
                      <w:sz w:val="20"/>
                      <w:szCs w:val="20"/>
                    </w:rPr>
                    <w:t xml:space="preserve"> S. Jinasesna</w:t>
                  </w:r>
                  <w:r w:rsidRPr="003F7525">
                    <w:rPr>
                      <w:rFonts w:ascii="Times New Roman" w:eastAsia="Times New Roman" w:hAnsi="Times New Roman" w:cs="Times New Roman"/>
                      <w:sz w:val="20"/>
                      <w:szCs w:val="20"/>
                      <w:vertAlign w:val="superscript"/>
                    </w:rPr>
                    <w:t>2</w:t>
                  </w:r>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Hawa</w:t>
                  </w:r>
                  <w:proofErr w:type="spellEnd"/>
                  <w:r w:rsidRPr="003F7525">
                    <w:rPr>
                      <w:rFonts w:ascii="Times New Roman" w:eastAsia="Times New Roman" w:hAnsi="Times New Roman" w:cs="Times New Roman"/>
                      <w:sz w:val="20"/>
                      <w:szCs w:val="20"/>
                    </w:rPr>
                    <w:t xml:space="preserve"> Gyamfi</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Nicholas Fitzkee</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w:t>
                  </w:r>
                  <w:proofErr w:type="spellStart"/>
                  <w:r w:rsidRPr="003F7525">
                    <w:rPr>
                      <w:rFonts w:ascii="Times New Roman" w:eastAsia="Times New Roman" w:hAnsi="Times New Roman" w:cs="Times New Roman"/>
                      <w:sz w:val="20"/>
                      <w:szCs w:val="20"/>
                    </w:rPr>
                    <w:t>Chem</w:t>
                  </w:r>
                  <w:proofErr w:type="spellEnd"/>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Dept</w:t>
                  </w:r>
                  <w:proofErr w:type="spellEnd"/>
                  <w:r w:rsidRPr="003F7525">
                    <w:rPr>
                      <w:rFonts w:ascii="Times New Roman" w:eastAsia="Times New Roman" w:hAnsi="Times New Roman" w:cs="Times New Roman"/>
                      <w:sz w:val="20"/>
                      <w:szCs w:val="20"/>
                    </w:rPr>
                    <w:t xml:space="preserve"> Hand Lab Rm 1115, Mississippi State University, Mississippi State, MS, United States. </w:t>
                  </w:r>
                  <w:r w:rsidRPr="003F7525">
                    <w:rPr>
                      <w:rFonts w:ascii="Times New Roman" w:eastAsia="Times New Roman" w:hAnsi="Times New Roman" w:cs="Times New Roman"/>
                      <w:sz w:val="20"/>
                      <w:szCs w:val="20"/>
                    </w:rPr>
                    <w:br/>
                    <w:t xml:space="preserve">2. Chemistry, Mississippi state university, Starkville, MS,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Only</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sz w:val="20"/>
                      <w:szCs w:val="20"/>
                    </w:rPr>
                    <w:t>Pin1 is an essential Peptidyl-</w:t>
                  </w:r>
                  <w:proofErr w:type="spellStart"/>
                  <w:r w:rsidRPr="003F7525">
                    <w:rPr>
                      <w:rFonts w:ascii="Times New Roman" w:eastAsia="Times New Roman" w:hAnsi="Times New Roman" w:cs="Times New Roman"/>
                      <w:sz w:val="20"/>
                      <w:szCs w:val="20"/>
                    </w:rPr>
                    <w:t>prolyl</w:t>
                  </w:r>
                  <w:proofErr w:type="spellEnd"/>
                  <w:r w:rsidRPr="003F7525">
                    <w:rPr>
                      <w:rFonts w:ascii="Times New Roman" w:eastAsia="Times New Roman" w:hAnsi="Times New Roman" w:cs="Times New Roman"/>
                      <w:sz w:val="20"/>
                      <w:szCs w:val="20"/>
                    </w:rPr>
                    <w:t xml:space="preserve"> isomerase (</w:t>
                  </w:r>
                  <w:proofErr w:type="spellStart"/>
                  <w:r w:rsidRPr="003F7525">
                    <w:rPr>
                      <w:rFonts w:ascii="Times New Roman" w:eastAsia="Times New Roman" w:hAnsi="Times New Roman" w:cs="Times New Roman"/>
                      <w:sz w:val="20"/>
                      <w:szCs w:val="20"/>
                    </w:rPr>
                    <w:t>PPIase</w:t>
                  </w:r>
                  <w:proofErr w:type="spellEnd"/>
                  <w:r w:rsidRPr="003F7525">
                    <w:rPr>
                      <w:rFonts w:ascii="Times New Roman" w:eastAsia="Times New Roman" w:hAnsi="Times New Roman" w:cs="Times New Roman"/>
                      <w:sz w:val="20"/>
                      <w:szCs w:val="20"/>
                    </w:rPr>
                    <w:t xml:space="preserve">) that catalyzes cis-trans </w:t>
                  </w:r>
                  <w:proofErr w:type="spellStart"/>
                  <w:r w:rsidRPr="003F7525">
                    <w:rPr>
                      <w:rFonts w:ascii="Times New Roman" w:eastAsia="Times New Roman" w:hAnsi="Times New Roman" w:cs="Times New Roman"/>
                      <w:sz w:val="20"/>
                      <w:szCs w:val="20"/>
                    </w:rPr>
                    <w:t>prolyl</w:t>
                  </w:r>
                  <w:proofErr w:type="spellEnd"/>
                  <w:r w:rsidRPr="003F7525">
                    <w:rPr>
                      <w:rFonts w:ascii="Times New Roman" w:eastAsia="Times New Roman" w:hAnsi="Times New Roman" w:cs="Times New Roman"/>
                      <w:sz w:val="20"/>
                      <w:szCs w:val="20"/>
                    </w:rPr>
                    <w:t xml:space="preserve"> isomerization in peptides containing </w:t>
                  </w:r>
                  <w:proofErr w:type="spellStart"/>
                  <w:r w:rsidRPr="003F7525">
                    <w:rPr>
                      <w:rFonts w:ascii="Times New Roman" w:eastAsia="Times New Roman" w:hAnsi="Times New Roman" w:cs="Times New Roman"/>
                      <w:sz w:val="20"/>
                      <w:szCs w:val="20"/>
                    </w:rPr>
                    <w:t>pSer</w:t>
                  </w:r>
                  <w:proofErr w:type="spellEnd"/>
                  <w:r w:rsidRPr="003F7525">
                    <w:rPr>
                      <w:rFonts w:ascii="Times New Roman" w:eastAsia="Times New Roman" w:hAnsi="Times New Roman" w:cs="Times New Roman"/>
                      <w:sz w:val="20"/>
                      <w:szCs w:val="20"/>
                    </w:rPr>
                    <w:t>/</w:t>
                  </w:r>
                  <w:proofErr w:type="spellStart"/>
                  <w:r w:rsidRPr="003F7525">
                    <w:rPr>
                      <w:rFonts w:ascii="Times New Roman" w:eastAsia="Times New Roman" w:hAnsi="Times New Roman" w:cs="Times New Roman"/>
                      <w:sz w:val="20"/>
                      <w:szCs w:val="20"/>
                    </w:rPr>
                    <w:t>Thr</w:t>
                  </w:r>
                  <w:proofErr w:type="spellEnd"/>
                  <w:r w:rsidRPr="003F7525">
                    <w:rPr>
                      <w:rFonts w:ascii="Times New Roman" w:eastAsia="Times New Roman" w:hAnsi="Times New Roman" w:cs="Times New Roman"/>
                      <w:sz w:val="20"/>
                      <w:szCs w:val="20"/>
                    </w:rPr>
                    <w:t xml:space="preserve">-Pro motifs. It has an N-terminal WW domain and a C-terminal </w:t>
                  </w:r>
                  <w:proofErr w:type="spellStart"/>
                  <w:r w:rsidRPr="003F7525">
                    <w:rPr>
                      <w:rFonts w:ascii="Times New Roman" w:eastAsia="Times New Roman" w:hAnsi="Times New Roman" w:cs="Times New Roman"/>
                      <w:sz w:val="20"/>
                      <w:szCs w:val="20"/>
                    </w:rPr>
                    <w:t>PPIase</w:t>
                  </w:r>
                  <w:proofErr w:type="spellEnd"/>
                  <w:r w:rsidRPr="003F7525">
                    <w:rPr>
                      <w:rFonts w:ascii="Times New Roman" w:eastAsia="Times New Roman" w:hAnsi="Times New Roman" w:cs="Times New Roman"/>
                      <w:sz w:val="20"/>
                      <w:szCs w:val="20"/>
                    </w:rPr>
                    <w:t xml:space="preserve"> domain. Pin1 targets </w:t>
                  </w:r>
                  <w:proofErr w:type="spellStart"/>
                  <w:r w:rsidRPr="003F7525">
                    <w:rPr>
                      <w:rFonts w:ascii="Times New Roman" w:eastAsia="Times New Roman" w:hAnsi="Times New Roman" w:cs="Times New Roman"/>
                      <w:sz w:val="20"/>
                      <w:szCs w:val="20"/>
                    </w:rPr>
                    <w:t>pSer</w:t>
                  </w:r>
                  <w:proofErr w:type="spellEnd"/>
                  <w:r w:rsidRPr="003F7525">
                    <w:rPr>
                      <w:rFonts w:ascii="Times New Roman" w:eastAsia="Times New Roman" w:hAnsi="Times New Roman" w:cs="Times New Roman"/>
                      <w:sz w:val="20"/>
                      <w:szCs w:val="20"/>
                    </w:rPr>
                    <w:t>/</w:t>
                  </w:r>
                  <w:proofErr w:type="spellStart"/>
                  <w:r w:rsidRPr="003F7525">
                    <w:rPr>
                      <w:rFonts w:ascii="Times New Roman" w:eastAsia="Times New Roman" w:hAnsi="Times New Roman" w:cs="Times New Roman"/>
                      <w:sz w:val="20"/>
                      <w:szCs w:val="20"/>
                    </w:rPr>
                    <w:t>Thr</w:t>
                  </w:r>
                  <w:proofErr w:type="spellEnd"/>
                  <w:r w:rsidRPr="003F7525">
                    <w:rPr>
                      <w:rFonts w:ascii="Times New Roman" w:eastAsia="Times New Roman" w:hAnsi="Times New Roman" w:cs="Times New Roman"/>
                      <w:sz w:val="20"/>
                      <w:szCs w:val="20"/>
                    </w:rPr>
                    <w:t xml:space="preserve">-Pro motifs by its WW binding domain and catalyzes isomerization through the </w:t>
                  </w:r>
                  <w:proofErr w:type="spellStart"/>
                  <w:r w:rsidRPr="003F7525">
                    <w:rPr>
                      <w:rFonts w:ascii="Times New Roman" w:eastAsia="Times New Roman" w:hAnsi="Times New Roman" w:cs="Times New Roman"/>
                      <w:sz w:val="20"/>
                      <w:szCs w:val="20"/>
                    </w:rPr>
                    <w:t>PPIase</w:t>
                  </w:r>
                  <w:proofErr w:type="spellEnd"/>
                  <w:r w:rsidRPr="003F7525">
                    <w:rPr>
                      <w:rFonts w:ascii="Times New Roman" w:eastAsia="Times New Roman" w:hAnsi="Times New Roman" w:cs="Times New Roman"/>
                      <w:sz w:val="20"/>
                      <w:szCs w:val="20"/>
                    </w:rPr>
                    <w:t xml:space="preserve"> domain. The Pin 1/histone H1 interaction plays a key role in pathogen response in bacterial infected host cells. This makes anti-Pin1 therapeutics important target for treating infections as well as cancer. The H1 histones (H1.0-H1.5) each contain </w:t>
                  </w:r>
                  <w:proofErr w:type="gramStart"/>
                  <w:r w:rsidRPr="003F7525">
                    <w:rPr>
                      <w:rFonts w:ascii="Times New Roman" w:eastAsia="Times New Roman" w:hAnsi="Times New Roman" w:cs="Times New Roman"/>
                      <w:sz w:val="20"/>
                      <w:szCs w:val="20"/>
                    </w:rPr>
                    <w:t>several potential Pin1 recognition (</w:t>
                  </w:r>
                  <w:proofErr w:type="spellStart"/>
                  <w:r w:rsidRPr="003F7525">
                    <w:rPr>
                      <w:rFonts w:ascii="Times New Roman" w:eastAsia="Times New Roman" w:hAnsi="Times New Roman" w:cs="Times New Roman"/>
                      <w:sz w:val="20"/>
                      <w:szCs w:val="20"/>
                    </w:rPr>
                    <w:t>pT</w:t>
                  </w:r>
                  <w:proofErr w:type="spellEnd"/>
                  <w:r w:rsidRPr="003F7525">
                    <w:rPr>
                      <w:rFonts w:ascii="Times New Roman" w:eastAsia="Times New Roman" w:hAnsi="Times New Roman" w:cs="Times New Roman"/>
                      <w:sz w:val="20"/>
                      <w:szCs w:val="20"/>
                    </w:rPr>
                    <w:t>/</w:t>
                  </w:r>
                  <w:proofErr w:type="spellStart"/>
                  <w:r w:rsidRPr="003F7525">
                    <w:rPr>
                      <w:rFonts w:ascii="Times New Roman" w:eastAsia="Times New Roman" w:hAnsi="Times New Roman" w:cs="Times New Roman"/>
                      <w:sz w:val="20"/>
                      <w:szCs w:val="20"/>
                    </w:rPr>
                    <w:t>pS</w:t>
                  </w:r>
                  <w:proofErr w:type="spellEnd"/>
                  <w:r w:rsidRPr="003F7525">
                    <w:rPr>
                      <w:rFonts w:ascii="Times New Roman" w:eastAsia="Times New Roman" w:hAnsi="Times New Roman" w:cs="Times New Roman"/>
                      <w:sz w:val="20"/>
                      <w:szCs w:val="20"/>
                    </w:rPr>
                    <w:t>)-P motifs</w:t>
                  </w:r>
                  <w:proofErr w:type="gramEnd"/>
                  <w:r w:rsidRPr="003F7525">
                    <w:rPr>
                      <w:rFonts w:ascii="Times New Roman" w:eastAsia="Times New Roman" w:hAnsi="Times New Roman" w:cs="Times New Roman"/>
                      <w:sz w:val="20"/>
                      <w:szCs w:val="20"/>
                    </w:rPr>
                    <w:t>. For example H1.1 has two (</w:t>
                  </w:r>
                  <w:proofErr w:type="spellStart"/>
                  <w:r w:rsidRPr="003F7525">
                    <w:rPr>
                      <w:rFonts w:ascii="Times New Roman" w:eastAsia="Times New Roman" w:hAnsi="Times New Roman" w:cs="Times New Roman"/>
                      <w:sz w:val="20"/>
                      <w:szCs w:val="20"/>
                    </w:rPr>
                    <w:t>pT</w:t>
                  </w:r>
                  <w:proofErr w:type="spellEnd"/>
                  <w:r w:rsidRPr="003F7525">
                    <w:rPr>
                      <w:rFonts w:ascii="Times New Roman" w:eastAsia="Times New Roman" w:hAnsi="Times New Roman" w:cs="Times New Roman"/>
                      <w:sz w:val="20"/>
                      <w:szCs w:val="20"/>
                    </w:rPr>
                    <w:t>/</w:t>
                  </w:r>
                  <w:proofErr w:type="spellStart"/>
                  <w:r w:rsidRPr="003F7525">
                    <w:rPr>
                      <w:rFonts w:ascii="Times New Roman" w:eastAsia="Times New Roman" w:hAnsi="Times New Roman" w:cs="Times New Roman"/>
                      <w:sz w:val="20"/>
                      <w:szCs w:val="20"/>
                    </w:rPr>
                    <w:t>pPS</w:t>
                  </w:r>
                  <w:proofErr w:type="spellEnd"/>
                  <w:r w:rsidRPr="003F7525">
                    <w:rPr>
                      <w:rFonts w:ascii="Times New Roman" w:eastAsia="Times New Roman" w:hAnsi="Times New Roman" w:cs="Times New Roman"/>
                      <w:sz w:val="20"/>
                      <w:szCs w:val="20"/>
                    </w:rPr>
                    <w:t xml:space="preserve">)-P sites and H1.5 has five sites. It is presently unknown whether Pin1 interacts with a subset or all of these possible sites. To understand this interaction fully, it is important to determine how both the WW and </w:t>
                  </w:r>
                  <w:proofErr w:type="spellStart"/>
                  <w:r w:rsidRPr="003F7525">
                    <w:rPr>
                      <w:rFonts w:ascii="Times New Roman" w:eastAsia="Times New Roman" w:hAnsi="Times New Roman" w:cs="Times New Roman"/>
                      <w:sz w:val="20"/>
                      <w:szCs w:val="20"/>
                    </w:rPr>
                    <w:t>PPIase</w:t>
                  </w:r>
                  <w:proofErr w:type="spellEnd"/>
                  <w:r w:rsidRPr="003F7525">
                    <w:rPr>
                      <w:rFonts w:ascii="Times New Roman" w:eastAsia="Times New Roman" w:hAnsi="Times New Roman" w:cs="Times New Roman"/>
                      <w:sz w:val="20"/>
                      <w:szCs w:val="20"/>
                    </w:rPr>
                    <w:t xml:space="preserve"> domains bind to these H1 histone substrates. NMR studies can be used to measure the thermodynamics of biopolymer binding. This technique probes the dissociation constant (</w:t>
                  </w:r>
                  <w:proofErr w:type="spellStart"/>
                  <w:r w:rsidRPr="003F7525">
                    <w:rPr>
                      <w:rFonts w:ascii="Times New Roman" w:eastAsia="Times New Roman" w:hAnsi="Times New Roman" w:cs="Times New Roman"/>
                      <w:sz w:val="20"/>
                      <w:szCs w:val="20"/>
                    </w:rPr>
                    <w:t>K</w:t>
                  </w:r>
                  <w:r w:rsidRPr="003F7525">
                    <w:rPr>
                      <w:rFonts w:ascii="Times New Roman" w:eastAsia="Times New Roman" w:hAnsi="Times New Roman" w:cs="Times New Roman"/>
                      <w:sz w:val="20"/>
                      <w:szCs w:val="20"/>
                      <w:vertAlign w:val="subscript"/>
                    </w:rPr>
                    <w:t>d</w:t>
                  </w:r>
                  <w:proofErr w:type="spellEnd"/>
                  <w:r w:rsidRPr="003F7525">
                    <w:rPr>
                      <w:rFonts w:ascii="Times New Roman" w:eastAsia="Times New Roman" w:hAnsi="Times New Roman" w:cs="Times New Roman"/>
                      <w:sz w:val="20"/>
                      <w:szCs w:val="20"/>
                    </w:rPr>
                    <w:t xml:space="preserve">) and monitors the residues involved in substrate binding. Here, we investigate the binding affinities of several H1 peptides that have been designed directly from the histone proteins. We observe different </w:t>
                  </w:r>
                  <w:proofErr w:type="spellStart"/>
                  <w:r w:rsidRPr="003F7525">
                    <w:rPr>
                      <w:rFonts w:ascii="Times New Roman" w:eastAsia="Times New Roman" w:hAnsi="Times New Roman" w:cs="Times New Roman"/>
                      <w:sz w:val="20"/>
                      <w:szCs w:val="20"/>
                    </w:rPr>
                    <w:t>K</w:t>
                  </w:r>
                  <w:r w:rsidRPr="003F7525">
                    <w:rPr>
                      <w:rFonts w:ascii="Times New Roman" w:eastAsia="Times New Roman" w:hAnsi="Times New Roman" w:cs="Times New Roman"/>
                      <w:sz w:val="20"/>
                      <w:szCs w:val="20"/>
                      <w:vertAlign w:val="subscript"/>
                    </w:rPr>
                    <w:t>d</w:t>
                  </w:r>
                  <w:proofErr w:type="spellEnd"/>
                  <w:r w:rsidRPr="003F7525">
                    <w:rPr>
                      <w:rFonts w:ascii="Times New Roman" w:eastAsia="Times New Roman" w:hAnsi="Times New Roman" w:cs="Times New Roman"/>
                      <w:sz w:val="20"/>
                      <w:szCs w:val="20"/>
                    </w:rPr>
                    <w:t xml:space="preserve"> values depending on the histone binding site, suggesting that energetics plays a role in guiding the Pin1-histone interaction. In the future, this information may be useful in determining how Pin1 may be involved in regulating histone and therefore chromatin structure.</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resubmitted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197"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2367731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TITLE: The Dynamics of GCN4 Facilitate DNA Interaction:</w:t>
                  </w:r>
                  <w:r w:rsidRPr="003F7525">
                    <w:rPr>
                      <w:rFonts w:ascii="Times New Roman" w:eastAsia="Times New Roman" w:hAnsi="Times New Roman" w:cs="Times New Roman"/>
                      <w:b/>
                      <w:bCs/>
                      <w:sz w:val="20"/>
                      <w:szCs w:val="20"/>
                    </w:rPr>
                    <w:br/>
                    <w:t>A Model-Free Analysis of an Intrinsically Disordered Region</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Arthur Palmer</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agp6@columbia.edu</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r w:rsidRPr="003F7525">
                    <w:rPr>
                      <w:rFonts w:ascii="Times New Roman" w:eastAsia="Times New Roman" w:hAnsi="Times New Roman" w:cs="Times New Roman"/>
                      <w:sz w:val="20"/>
                      <w:szCs w:val="20"/>
                    </w:rPr>
                    <w:t>Arthur G. Palmer</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Columbia </w:t>
                  </w:r>
                  <w:proofErr w:type="spellStart"/>
                  <w:r w:rsidRPr="003F7525">
                    <w:rPr>
                      <w:rFonts w:ascii="Times New Roman" w:eastAsia="Times New Roman" w:hAnsi="Times New Roman" w:cs="Times New Roman"/>
                      <w:sz w:val="20"/>
                      <w:szCs w:val="20"/>
                    </w:rPr>
                    <w:t>Univ</w:t>
                  </w:r>
                  <w:proofErr w:type="spellEnd"/>
                  <w:r w:rsidRPr="003F7525">
                    <w:rPr>
                      <w:rFonts w:ascii="Times New Roman" w:eastAsia="Times New Roman" w:hAnsi="Times New Roman" w:cs="Times New Roman"/>
                      <w:sz w:val="20"/>
                      <w:szCs w:val="20"/>
                    </w:rPr>
                    <w:t xml:space="preserve">, New York, NY,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Only</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sz w:val="20"/>
                      <w:szCs w:val="20"/>
                    </w:rPr>
                    <w:t>NMR spectroscopy is a powerful experimental approach for characterizing protein conformational dynamics on multiple time scales from picoseconds to seconds. The intramolecular dynamics of the basic leucine-zipper (</w:t>
                  </w:r>
                  <w:proofErr w:type="spellStart"/>
                  <w:r w:rsidRPr="003F7525">
                    <w:rPr>
                      <w:rFonts w:ascii="Times New Roman" w:eastAsia="Times New Roman" w:hAnsi="Times New Roman" w:cs="Times New Roman"/>
                      <w:sz w:val="20"/>
                      <w:szCs w:val="20"/>
                    </w:rPr>
                    <w:t>bZip</w:t>
                  </w:r>
                  <w:proofErr w:type="spellEnd"/>
                  <w:r w:rsidRPr="003F7525">
                    <w:rPr>
                      <w:rFonts w:ascii="Times New Roman" w:eastAsia="Times New Roman" w:hAnsi="Times New Roman" w:cs="Times New Roman"/>
                      <w:sz w:val="20"/>
                      <w:szCs w:val="20"/>
                    </w:rPr>
                    <w:t xml:space="preserve">) domain of GCN4, whose DNA binding domain is intrinsically disordered in the absence of substrate, have been characterized by NMR spin relaxation measurements at four static magnetic fields. The amplitudes of motion are in excellent agreement with earlier NMR studies [Bracken, </w:t>
                  </w:r>
                  <w:r w:rsidRPr="003F7525">
                    <w:rPr>
                      <w:rFonts w:ascii="Times New Roman" w:eastAsia="Times New Roman" w:hAnsi="Times New Roman" w:cs="Times New Roman"/>
                      <w:i/>
                      <w:iCs/>
                      <w:sz w:val="20"/>
                      <w:szCs w:val="20"/>
                    </w:rPr>
                    <w:t>et al</w:t>
                  </w:r>
                  <w:r w:rsidRPr="003F7525">
                    <w:rPr>
                      <w:rFonts w:ascii="Times New Roman" w:eastAsia="Times New Roman" w:hAnsi="Times New Roman" w:cs="Times New Roman"/>
                      <w:sz w:val="20"/>
                      <w:szCs w:val="20"/>
                    </w:rPr>
                    <w:t xml:space="preserve">. (1999) </w:t>
                  </w:r>
                  <w:r w:rsidRPr="003F7525">
                    <w:rPr>
                      <w:rFonts w:ascii="Times New Roman" w:eastAsia="Times New Roman" w:hAnsi="Times New Roman" w:cs="Times New Roman"/>
                      <w:i/>
                      <w:iCs/>
                      <w:sz w:val="20"/>
                      <w:szCs w:val="20"/>
                    </w:rPr>
                    <w:t>J. Mol. Biol</w:t>
                  </w:r>
                  <w:r w:rsidRPr="003F7525">
                    <w:rPr>
                      <w:rFonts w:ascii="Times New Roman" w:eastAsia="Times New Roman" w:hAnsi="Times New Roman" w:cs="Times New Roman"/>
                      <w:sz w:val="20"/>
                      <w:szCs w:val="20"/>
                    </w:rPr>
                    <w:t>., 285, 2133–2146] and with molecular dynamics (MD) simulations [</w:t>
                  </w:r>
                  <w:proofErr w:type="spellStart"/>
                  <w:r w:rsidRPr="003F7525">
                    <w:rPr>
                      <w:rFonts w:ascii="Times New Roman" w:eastAsia="Times New Roman" w:hAnsi="Times New Roman" w:cs="Times New Roman"/>
                      <w:sz w:val="20"/>
                      <w:szCs w:val="20"/>
                    </w:rPr>
                    <w:t>Robustelli</w:t>
                  </w:r>
                  <w:proofErr w:type="spellEnd"/>
                  <w:r w:rsidRPr="003F7525">
                    <w:rPr>
                      <w:rFonts w:ascii="Times New Roman" w:eastAsia="Times New Roman" w:hAnsi="Times New Roman" w:cs="Times New Roman"/>
                      <w:sz w:val="20"/>
                      <w:szCs w:val="20"/>
                    </w:rPr>
                    <w:t xml:space="preserve">, </w:t>
                  </w:r>
                  <w:r w:rsidRPr="003F7525">
                    <w:rPr>
                      <w:rFonts w:ascii="Times New Roman" w:eastAsia="Times New Roman" w:hAnsi="Times New Roman" w:cs="Times New Roman"/>
                      <w:i/>
                      <w:iCs/>
                      <w:sz w:val="20"/>
                      <w:szCs w:val="20"/>
                    </w:rPr>
                    <w:t>et al.</w:t>
                  </w:r>
                  <w:r w:rsidRPr="003F7525">
                    <w:rPr>
                      <w:rFonts w:ascii="Times New Roman" w:eastAsia="Times New Roman" w:hAnsi="Times New Roman" w:cs="Times New Roman"/>
                      <w:sz w:val="20"/>
                      <w:szCs w:val="20"/>
                    </w:rPr>
                    <w:t xml:space="preserve"> (2013) </w:t>
                  </w:r>
                  <w:r w:rsidRPr="003F7525">
                    <w:rPr>
                      <w:rFonts w:ascii="Times New Roman" w:eastAsia="Times New Roman" w:hAnsi="Times New Roman" w:cs="Times New Roman"/>
                      <w:i/>
                      <w:iCs/>
                      <w:sz w:val="20"/>
                      <w:szCs w:val="20"/>
                    </w:rPr>
                    <w:t xml:space="preserve">J. Chem. Theory </w:t>
                  </w:r>
                  <w:proofErr w:type="spellStart"/>
                  <w:r w:rsidRPr="003F7525">
                    <w:rPr>
                      <w:rFonts w:ascii="Times New Roman" w:eastAsia="Times New Roman" w:hAnsi="Times New Roman" w:cs="Times New Roman"/>
                      <w:i/>
                      <w:iCs/>
                      <w:sz w:val="20"/>
                      <w:szCs w:val="20"/>
                    </w:rPr>
                    <w:t>Comput</w:t>
                  </w:r>
                  <w:proofErr w:type="spellEnd"/>
                  <w:r w:rsidRPr="003F7525">
                    <w:rPr>
                      <w:rFonts w:ascii="Times New Roman" w:eastAsia="Times New Roman" w:hAnsi="Times New Roman" w:cs="Times New Roman"/>
                      <w:i/>
                      <w:iCs/>
                      <w:sz w:val="20"/>
                      <w:szCs w:val="20"/>
                    </w:rPr>
                    <w:t>.</w:t>
                  </w:r>
                  <w:r w:rsidRPr="003F7525">
                    <w:rPr>
                      <w:rFonts w:ascii="Times New Roman" w:eastAsia="Times New Roman" w:hAnsi="Times New Roman" w:cs="Times New Roman"/>
                      <w:sz w:val="20"/>
                      <w:szCs w:val="20"/>
                    </w:rPr>
                    <w:t xml:space="preserve">, 9, 5190–5200]. Joint analysis of molecular dynamics (MD) simulations and the NMR data allow detailed assessment of atomistic mechanisms linking </w:t>
                  </w:r>
                  <w:proofErr w:type="spellStart"/>
                  <w:r w:rsidRPr="003F7525">
                    <w:rPr>
                      <w:rFonts w:ascii="Times New Roman" w:eastAsia="Times New Roman" w:hAnsi="Times New Roman" w:cs="Times New Roman"/>
                      <w:sz w:val="20"/>
                      <w:szCs w:val="20"/>
                    </w:rPr>
                    <w:t>bZip</w:t>
                  </w:r>
                  <w:proofErr w:type="spellEnd"/>
                  <w:r w:rsidRPr="003F7525">
                    <w:rPr>
                      <w:rFonts w:ascii="Times New Roman" w:eastAsia="Times New Roman" w:hAnsi="Times New Roman" w:cs="Times New Roman"/>
                      <w:sz w:val="20"/>
                      <w:szCs w:val="20"/>
                    </w:rPr>
                    <w:t xml:space="preserve"> conformational dynamics with recognition of DNA. In addition, the data at multiple static fields allows the time scales of internal dynamics of the GCN4 </w:t>
                  </w:r>
                  <w:proofErr w:type="spellStart"/>
                  <w:r w:rsidRPr="003F7525">
                    <w:rPr>
                      <w:rFonts w:ascii="Times New Roman" w:eastAsia="Times New Roman" w:hAnsi="Times New Roman" w:cs="Times New Roman"/>
                      <w:sz w:val="20"/>
                      <w:szCs w:val="20"/>
                    </w:rPr>
                    <w:t>bZip</w:t>
                  </w:r>
                  <w:proofErr w:type="spellEnd"/>
                  <w:r w:rsidRPr="003F7525">
                    <w:rPr>
                      <w:rFonts w:ascii="Times New Roman" w:eastAsia="Times New Roman" w:hAnsi="Times New Roman" w:cs="Times New Roman"/>
                      <w:sz w:val="20"/>
                      <w:szCs w:val="20"/>
                    </w:rPr>
                    <w:t xml:space="preserve"> domain to be reliably quantified. Dynamic fluctuations in the DNA-binding region have correlation times (</w:t>
                  </w:r>
                  <w:proofErr w:type="spellStart"/>
                  <w:r w:rsidRPr="003F7525">
                    <w:rPr>
                      <w:rFonts w:ascii="Times New Roman" w:eastAsia="Times New Roman" w:hAnsi="Times New Roman" w:cs="Times New Roman"/>
                      <w:sz w:val="20"/>
                      <w:szCs w:val="20"/>
                    </w:rPr>
                    <w:t>τ</w:t>
                  </w:r>
                  <w:r w:rsidRPr="003F7525">
                    <w:rPr>
                      <w:rFonts w:ascii="Times New Roman" w:eastAsia="Times New Roman" w:hAnsi="Times New Roman" w:cs="Times New Roman"/>
                      <w:sz w:val="20"/>
                      <w:szCs w:val="20"/>
                      <w:vertAlign w:val="subscript"/>
                    </w:rPr>
                    <w:t>s</w:t>
                  </w:r>
                  <w:proofErr w:type="spellEnd"/>
                  <w:r w:rsidRPr="003F7525">
                    <w:rPr>
                      <w:rFonts w:ascii="Times New Roman" w:eastAsia="Times New Roman" w:hAnsi="Times New Roman" w:cs="Times New Roman"/>
                      <w:sz w:val="20"/>
                      <w:szCs w:val="20"/>
                    </w:rPr>
                    <w:t xml:space="preserve"> ≈ 1.4–2.0 ns) consistent with a model in which initial encounter complexes of partially ordered GCN4 </w:t>
                  </w:r>
                  <w:proofErr w:type="spellStart"/>
                  <w:r w:rsidRPr="003F7525">
                    <w:rPr>
                      <w:rFonts w:ascii="Times New Roman" w:eastAsia="Times New Roman" w:hAnsi="Times New Roman" w:cs="Times New Roman"/>
                      <w:sz w:val="20"/>
                      <w:szCs w:val="20"/>
                    </w:rPr>
                    <w:t>bZip</w:t>
                  </w:r>
                  <w:proofErr w:type="spellEnd"/>
                  <w:r w:rsidRPr="003F7525">
                    <w:rPr>
                      <w:rFonts w:ascii="Times New Roman" w:eastAsia="Times New Roman" w:hAnsi="Times New Roman" w:cs="Times New Roman"/>
                      <w:sz w:val="20"/>
                      <w:szCs w:val="20"/>
                    </w:rPr>
                    <w:t xml:space="preserve"> domains with DNA rapidly rearrange to the high affinity state with fully formed recognition helices.</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198"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2367754</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TITLE: Molecular Recognition by Disordered Protein Regions</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 xml:space="preserve">Richard </w:t>
                  </w:r>
                  <w:proofErr w:type="spellStart"/>
                  <w:r w:rsidRPr="003F7525">
                    <w:rPr>
                      <w:rFonts w:ascii="Times New Roman" w:eastAsia="Times New Roman" w:hAnsi="Times New Roman" w:cs="Times New Roman"/>
                      <w:sz w:val="20"/>
                      <w:szCs w:val="20"/>
                    </w:rPr>
                    <w:t>Kriwacki</w:t>
                  </w:r>
                  <w:proofErr w:type="spellEnd"/>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richard.kriwacki@stjude.org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r w:rsidRPr="003F7525">
                    <w:rPr>
                      <w:rFonts w:ascii="Times New Roman" w:eastAsia="Times New Roman" w:hAnsi="Times New Roman" w:cs="Times New Roman"/>
                      <w:sz w:val="20"/>
                      <w:szCs w:val="20"/>
                    </w:rPr>
                    <w:t>David Ban</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Ariele</w:t>
                  </w:r>
                  <w:proofErr w:type="spellEnd"/>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Viacava</w:t>
                  </w:r>
                  <w:proofErr w:type="spellEnd"/>
                  <w:r w:rsidRPr="003F7525">
                    <w:rPr>
                      <w:rFonts w:ascii="Times New Roman" w:eastAsia="Times New Roman" w:hAnsi="Times New Roman" w:cs="Times New Roman"/>
                      <w:sz w:val="20"/>
                      <w:szCs w:val="20"/>
                    </w:rPr>
                    <w:t xml:space="preserve"> Follis</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Jaclyn Hunter</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Luigi Iconaru</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Diana Mitrea</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Aaron Phillips</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Richard Kriwacki</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Structural Biology, St. Jude Children's Research Hospital, Memphis, TN,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Only</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sz w:val="20"/>
                      <w:szCs w:val="20"/>
                    </w:rPr>
                    <w:t xml:space="preserve">Upwards of 30% of eukaryotic proteins exhibit disordered regions that mediate remarkably diverse biological functions. In some cases, disordered protein regions fold upon binding their partners and exert their functions after assuming order. However, in others, disordered regions interact transiently with one or more partners and exert their functions while retaining a high degree of disorder. We are interested in understanding the basis of molecular recognition in these latter types of systems and how dynamic interactions mediate diverse functions, ranging from signal transmission to the assembly of cellular structures termed membrane-less </w:t>
                  </w:r>
                  <w:proofErr w:type="gramStart"/>
                  <w:r w:rsidRPr="003F7525">
                    <w:rPr>
                      <w:rFonts w:ascii="Times New Roman" w:eastAsia="Times New Roman" w:hAnsi="Times New Roman" w:cs="Times New Roman"/>
                      <w:sz w:val="20"/>
                      <w:szCs w:val="20"/>
                    </w:rPr>
                    <w:t>organelles</w:t>
                  </w:r>
                  <w:proofErr w:type="gramEnd"/>
                  <w:r w:rsidRPr="003F7525">
                    <w:rPr>
                      <w:rFonts w:ascii="Times New Roman" w:eastAsia="Times New Roman" w:hAnsi="Times New Roman" w:cs="Times New Roman"/>
                      <w:sz w:val="20"/>
                      <w:szCs w:val="20"/>
                    </w:rPr>
                    <w:t>. Gaining detailed insights into molecular recognition in dynamic systems is challenging, however, and we will discuss how information from NMR, computations and other methods can be combined to understand disorder-function relationships for proteins with disordered regions.</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199"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2368131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TITLE: </w:t>
                  </w:r>
                  <w:r w:rsidRPr="003F7525">
                    <w:rPr>
                      <w:rFonts w:ascii="Times New Roman" w:eastAsia="Times New Roman" w:hAnsi="Times New Roman" w:cs="Times New Roman"/>
                      <w:sz w:val="20"/>
                      <w:szCs w:val="20"/>
                    </w:rPr>
                    <w:t xml:space="preserve">Structure and binding studies of the bi-functional </w:t>
                  </w:r>
                  <w:r w:rsidRPr="003F7525">
                    <w:rPr>
                      <w:rFonts w:ascii="Times New Roman" w:eastAsia="Times New Roman" w:hAnsi="Times New Roman" w:cs="Times New Roman"/>
                      <w:i/>
                      <w:iCs/>
                      <w:sz w:val="20"/>
                      <w:szCs w:val="20"/>
                    </w:rPr>
                    <w:t>Chlamydia trachomatis</w:t>
                  </w:r>
                  <w:r w:rsidRPr="003F7525">
                    <w:rPr>
                      <w:rFonts w:ascii="Times New Roman" w:eastAsia="Times New Roman" w:hAnsi="Times New Roman" w:cs="Times New Roman"/>
                      <w:sz w:val="20"/>
                      <w:szCs w:val="20"/>
                    </w:rPr>
                    <w:t xml:space="preserve"> protein, Scc4</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 xml:space="preserve">Megan </w:t>
                  </w:r>
                  <w:proofErr w:type="spellStart"/>
                  <w:r w:rsidRPr="003F7525">
                    <w:rPr>
                      <w:rFonts w:ascii="Times New Roman" w:eastAsia="Times New Roman" w:hAnsi="Times New Roman" w:cs="Times New Roman"/>
                      <w:sz w:val="20"/>
                      <w:szCs w:val="20"/>
                    </w:rPr>
                    <w:t>Macnaughtan</w:t>
                  </w:r>
                  <w:proofErr w:type="spellEnd"/>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macnau@lsu.edu</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r w:rsidRPr="003F7525">
                    <w:rPr>
                      <w:rFonts w:ascii="Times New Roman" w:eastAsia="Times New Roman" w:hAnsi="Times New Roman" w:cs="Times New Roman"/>
                      <w:sz w:val="20"/>
                      <w:szCs w:val="20"/>
                    </w:rPr>
                    <w:t>Megan Macnaughtan</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Octavia Goodwin</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Abigael</w:t>
                  </w:r>
                  <w:proofErr w:type="spellEnd"/>
                  <w:r w:rsidRPr="003F7525">
                    <w:rPr>
                      <w:rFonts w:ascii="Times New Roman" w:eastAsia="Times New Roman" w:hAnsi="Times New Roman" w:cs="Times New Roman"/>
                      <w:sz w:val="20"/>
                      <w:szCs w:val="20"/>
                    </w:rPr>
                    <w:t xml:space="preserve"> Songok</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Louisiana State University, Baton Rouge, LA,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Preferred</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i/>
                      <w:iCs/>
                      <w:sz w:val="20"/>
                      <w:szCs w:val="20"/>
                    </w:rPr>
                    <w:t>Chlamydia trachomatis</w:t>
                  </w:r>
                  <w:r w:rsidRPr="003F7525">
                    <w:rPr>
                      <w:rFonts w:ascii="Times New Roman" w:eastAsia="Times New Roman" w:hAnsi="Times New Roman" w:cs="Times New Roman"/>
                      <w:sz w:val="20"/>
                      <w:szCs w:val="20"/>
                    </w:rPr>
                    <w:t xml:space="preserve"> causes the most common, sexually transmitted bacterial disease with an estimated 2.8 million infections occurring annually in the United States. In the body, the pathogen goes through an essential developmental process triggered by global regulatory switches. During the process infectious elementary bodies (EBs) enter host cells, differentiate into actively dividing, reticulate bodies (RBs), and then differentiate back into EBs. This unique cycle depends on the virulence-associated type III secretory system (T3SS), where class I T3SS </w:t>
                  </w:r>
                  <w:proofErr w:type="spellStart"/>
                  <w:r w:rsidRPr="003F7525">
                    <w:rPr>
                      <w:rFonts w:ascii="Times New Roman" w:eastAsia="Times New Roman" w:hAnsi="Times New Roman" w:cs="Times New Roman"/>
                      <w:sz w:val="20"/>
                      <w:szCs w:val="20"/>
                    </w:rPr>
                    <w:t>homodimer</w:t>
                  </w:r>
                  <w:proofErr w:type="spellEnd"/>
                  <w:r w:rsidRPr="003F7525">
                    <w:rPr>
                      <w:rFonts w:ascii="Times New Roman" w:eastAsia="Times New Roman" w:hAnsi="Times New Roman" w:cs="Times New Roman"/>
                      <w:sz w:val="20"/>
                      <w:szCs w:val="20"/>
                    </w:rPr>
                    <w:t xml:space="preserve"> chaperones are required to secret virulence factors that allow </w:t>
                  </w:r>
                  <w:r w:rsidRPr="003F7525">
                    <w:rPr>
                      <w:rFonts w:ascii="Times New Roman" w:eastAsia="Times New Roman" w:hAnsi="Times New Roman" w:cs="Times New Roman"/>
                      <w:i/>
                      <w:iCs/>
                      <w:sz w:val="20"/>
                      <w:szCs w:val="20"/>
                    </w:rPr>
                    <w:t>C. trachomatis</w:t>
                  </w:r>
                  <w:r w:rsidRPr="003F7525">
                    <w:rPr>
                      <w:rFonts w:ascii="Times New Roman" w:eastAsia="Times New Roman" w:hAnsi="Times New Roman" w:cs="Times New Roman"/>
                      <w:sz w:val="20"/>
                      <w:szCs w:val="20"/>
                    </w:rPr>
                    <w:t xml:space="preserve"> to infect and multiply within host cells as EBs. Scc4 is a unique, cytosolic </w:t>
                  </w:r>
                  <w:r w:rsidRPr="003F7525">
                    <w:rPr>
                      <w:rFonts w:ascii="Times New Roman" w:eastAsia="Times New Roman" w:hAnsi="Times New Roman" w:cs="Times New Roman"/>
                      <w:i/>
                      <w:iCs/>
                      <w:sz w:val="20"/>
                      <w:szCs w:val="20"/>
                    </w:rPr>
                    <w:t>C. trachomatis</w:t>
                  </w:r>
                  <w:r w:rsidRPr="003F7525">
                    <w:rPr>
                      <w:rFonts w:ascii="Times New Roman" w:eastAsia="Times New Roman" w:hAnsi="Times New Roman" w:cs="Times New Roman"/>
                      <w:sz w:val="20"/>
                      <w:szCs w:val="20"/>
                    </w:rPr>
                    <w:t xml:space="preserve"> enzyme that functions as both a class I T3SS chaperone and a transcription factor. Scc4 is the first class I T3SS chaperone/transcription factor shown to directly alter gene transcription by binding the β subunit (</w:t>
                  </w:r>
                  <w:proofErr w:type="spellStart"/>
                  <w:r w:rsidRPr="003F7525">
                    <w:rPr>
                      <w:rFonts w:ascii="Times New Roman" w:eastAsia="Times New Roman" w:hAnsi="Times New Roman" w:cs="Times New Roman"/>
                      <w:sz w:val="20"/>
                      <w:szCs w:val="20"/>
                    </w:rPr>
                    <w:t>RpoB</w:t>
                  </w:r>
                  <w:proofErr w:type="spellEnd"/>
                  <w:r w:rsidRPr="003F7525">
                    <w:rPr>
                      <w:rFonts w:ascii="Times New Roman" w:eastAsia="Times New Roman" w:hAnsi="Times New Roman" w:cs="Times New Roman"/>
                      <w:sz w:val="20"/>
                      <w:szCs w:val="20"/>
                    </w:rPr>
                    <w:t>) and the primary sigma subunit σ</w:t>
                  </w:r>
                  <w:r w:rsidRPr="003F7525">
                    <w:rPr>
                      <w:rFonts w:ascii="Times New Roman" w:eastAsia="Times New Roman" w:hAnsi="Times New Roman" w:cs="Times New Roman"/>
                      <w:sz w:val="20"/>
                      <w:szCs w:val="20"/>
                      <w:vertAlign w:val="superscript"/>
                    </w:rPr>
                    <w:t xml:space="preserve">66 </w:t>
                  </w:r>
                  <w:r w:rsidRPr="003F7525">
                    <w:rPr>
                      <w:rFonts w:ascii="Times New Roman" w:eastAsia="Times New Roman" w:hAnsi="Times New Roman" w:cs="Times New Roman"/>
                      <w:sz w:val="20"/>
                      <w:szCs w:val="20"/>
                    </w:rPr>
                    <w:t>(</w:t>
                  </w:r>
                  <w:proofErr w:type="spellStart"/>
                  <w:r w:rsidRPr="003F7525">
                    <w:rPr>
                      <w:rFonts w:ascii="Times New Roman" w:eastAsia="Times New Roman" w:hAnsi="Times New Roman" w:cs="Times New Roman"/>
                      <w:sz w:val="20"/>
                      <w:szCs w:val="20"/>
                    </w:rPr>
                    <w:t>RpoD</w:t>
                  </w:r>
                  <w:proofErr w:type="spellEnd"/>
                  <w:r w:rsidRPr="003F7525">
                    <w:rPr>
                      <w:rFonts w:ascii="Times New Roman" w:eastAsia="Times New Roman" w:hAnsi="Times New Roman" w:cs="Times New Roman"/>
                      <w:sz w:val="20"/>
                      <w:szCs w:val="20"/>
                    </w:rPr>
                    <w:t>) of the RNA polymerase (RNAP) holoenzyme, globally inhibiting σ</w:t>
                  </w:r>
                  <w:r w:rsidRPr="003F7525">
                    <w:rPr>
                      <w:rFonts w:ascii="Times New Roman" w:eastAsia="Times New Roman" w:hAnsi="Times New Roman" w:cs="Times New Roman"/>
                      <w:sz w:val="20"/>
                      <w:szCs w:val="20"/>
                      <w:vertAlign w:val="superscript"/>
                    </w:rPr>
                    <w:t>66</w:t>
                  </w:r>
                  <w:r w:rsidRPr="003F7525">
                    <w:rPr>
                      <w:rFonts w:ascii="Times New Roman" w:eastAsia="Times New Roman" w:hAnsi="Times New Roman" w:cs="Times New Roman"/>
                      <w:sz w:val="20"/>
                      <w:szCs w:val="20"/>
                    </w:rPr>
                    <w:t xml:space="preserve">-dependent transcription and regulating the transition from RB to EB in the developmental cycle of </w:t>
                  </w:r>
                  <w:r w:rsidRPr="003F7525">
                    <w:rPr>
                      <w:rFonts w:ascii="Times New Roman" w:eastAsia="Times New Roman" w:hAnsi="Times New Roman" w:cs="Times New Roman"/>
                      <w:i/>
                      <w:iCs/>
                      <w:sz w:val="20"/>
                      <w:szCs w:val="20"/>
                    </w:rPr>
                    <w:t>C.</w:t>
                  </w:r>
                  <w:r w:rsidRPr="003F7525">
                    <w:rPr>
                      <w:rFonts w:ascii="Times New Roman" w:eastAsia="Times New Roman" w:hAnsi="Times New Roman" w:cs="Times New Roman"/>
                      <w:sz w:val="20"/>
                      <w:szCs w:val="20"/>
                    </w:rPr>
                    <w:t xml:space="preserve"> </w:t>
                  </w:r>
                  <w:r w:rsidRPr="003F7525">
                    <w:rPr>
                      <w:rFonts w:ascii="Times New Roman" w:eastAsia="Times New Roman" w:hAnsi="Times New Roman" w:cs="Times New Roman"/>
                      <w:i/>
                      <w:iCs/>
                      <w:sz w:val="20"/>
                      <w:szCs w:val="20"/>
                    </w:rPr>
                    <w:t>trachomatis</w:t>
                  </w:r>
                  <w:r w:rsidRPr="003F7525">
                    <w:rPr>
                      <w:rFonts w:ascii="Times New Roman" w:eastAsia="Times New Roman" w:hAnsi="Times New Roman" w:cs="Times New Roman"/>
                      <w:sz w:val="20"/>
                      <w:szCs w:val="20"/>
                    </w:rPr>
                    <w:t xml:space="preserve">. Scc4 is also an unusual class I T3SS chaperone because it functions as a heterodimer with Scc1 to bind </w:t>
                  </w:r>
                  <w:proofErr w:type="spellStart"/>
                  <w:r w:rsidRPr="003F7525">
                    <w:rPr>
                      <w:rFonts w:ascii="Times New Roman" w:eastAsia="Times New Roman" w:hAnsi="Times New Roman" w:cs="Times New Roman"/>
                      <w:sz w:val="20"/>
                      <w:szCs w:val="20"/>
                    </w:rPr>
                    <w:t>CopN</w:t>
                  </w:r>
                  <w:proofErr w:type="spellEnd"/>
                  <w:r w:rsidRPr="003F7525">
                    <w:rPr>
                      <w:rFonts w:ascii="Times New Roman" w:eastAsia="Times New Roman" w:hAnsi="Times New Roman" w:cs="Times New Roman"/>
                      <w:sz w:val="20"/>
                      <w:szCs w:val="20"/>
                    </w:rPr>
                    <w:t xml:space="preserve">, an essential T3SS regulator and effector. Nuclear magnetic resonance (NMR) spectroscopy, analytical gel filtration chromatography, and surface </w:t>
                  </w:r>
                  <w:proofErr w:type="spellStart"/>
                  <w:r w:rsidRPr="003F7525">
                    <w:rPr>
                      <w:rFonts w:ascii="Times New Roman" w:eastAsia="Times New Roman" w:hAnsi="Times New Roman" w:cs="Times New Roman"/>
                      <w:sz w:val="20"/>
                      <w:szCs w:val="20"/>
                    </w:rPr>
                    <w:t>plasmon</w:t>
                  </w:r>
                  <w:proofErr w:type="spellEnd"/>
                  <w:r w:rsidRPr="003F7525">
                    <w:rPr>
                      <w:rFonts w:ascii="Times New Roman" w:eastAsia="Times New Roman" w:hAnsi="Times New Roman" w:cs="Times New Roman"/>
                      <w:sz w:val="20"/>
                      <w:szCs w:val="20"/>
                    </w:rPr>
                    <w:t xml:space="preserve"> resonance (SPR) were used to investigate the binding kinetics of Scc4, Scc1, and </w:t>
                  </w:r>
                  <w:proofErr w:type="spellStart"/>
                  <w:r w:rsidRPr="003F7525">
                    <w:rPr>
                      <w:rFonts w:ascii="Times New Roman" w:eastAsia="Times New Roman" w:hAnsi="Times New Roman" w:cs="Times New Roman"/>
                      <w:sz w:val="20"/>
                      <w:szCs w:val="20"/>
                    </w:rPr>
                    <w:t>CopN</w:t>
                  </w:r>
                  <w:proofErr w:type="spellEnd"/>
                  <w:r w:rsidRPr="003F7525">
                    <w:rPr>
                      <w:rFonts w:ascii="Times New Roman" w:eastAsia="Times New Roman" w:hAnsi="Times New Roman" w:cs="Times New Roman"/>
                      <w:sz w:val="20"/>
                      <w:szCs w:val="20"/>
                    </w:rPr>
                    <w:t xml:space="preserve">. The Scc4:Scc1 heterodimer is a very tight binding complex and can be purified directly after co-expression in </w:t>
                  </w:r>
                  <w:r w:rsidRPr="003F7525">
                    <w:rPr>
                      <w:rFonts w:ascii="Times New Roman" w:eastAsia="Times New Roman" w:hAnsi="Times New Roman" w:cs="Times New Roman"/>
                      <w:i/>
                      <w:iCs/>
                      <w:sz w:val="20"/>
                      <w:szCs w:val="20"/>
                    </w:rPr>
                    <w:t>E. coli</w:t>
                  </w:r>
                  <w:r w:rsidRPr="003F7525">
                    <w:rPr>
                      <w:rFonts w:ascii="Times New Roman" w:eastAsia="Times New Roman" w:hAnsi="Times New Roman" w:cs="Times New Roman"/>
                      <w:sz w:val="20"/>
                      <w:szCs w:val="20"/>
                    </w:rPr>
                    <w:t xml:space="preserve">. In contrast, the </w:t>
                  </w:r>
                  <w:r w:rsidRPr="003F7525">
                    <w:rPr>
                      <w:rFonts w:ascii="Times New Roman" w:eastAsia="Times New Roman" w:hAnsi="Times New Roman" w:cs="Times New Roman"/>
                      <w:i/>
                      <w:iCs/>
                      <w:sz w:val="20"/>
                      <w:szCs w:val="20"/>
                    </w:rPr>
                    <w:t>in vitro</w:t>
                  </w:r>
                  <w:r w:rsidRPr="003F7525">
                    <w:rPr>
                      <w:rFonts w:ascii="Times New Roman" w:eastAsia="Times New Roman" w:hAnsi="Times New Roman" w:cs="Times New Roman"/>
                      <w:sz w:val="20"/>
                      <w:szCs w:val="20"/>
                    </w:rPr>
                    <w:t xml:space="preserve"> association rate of Scc4 and Scc1 is slow, suggesting either a change in the Scc4 and/or Scc1 structure(s) </w:t>
                  </w:r>
                  <w:r w:rsidRPr="003F7525">
                    <w:rPr>
                      <w:rFonts w:ascii="Times New Roman" w:eastAsia="Times New Roman" w:hAnsi="Times New Roman" w:cs="Times New Roman"/>
                      <w:i/>
                      <w:iCs/>
                      <w:sz w:val="20"/>
                      <w:szCs w:val="20"/>
                    </w:rPr>
                    <w:t>in vitro</w:t>
                  </w:r>
                  <w:r w:rsidRPr="003F7525">
                    <w:rPr>
                      <w:rFonts w:ascii="Times New Roman" w:eastAsia="Times New Roman" w:hAnsi="Times New Roman" w:cs="Times New Roman"/>
                      <w:sz w:val="20"/>
                      <w:szCs w:val="20"/>
                    </w:rPr>
                    <w:t xml:space="preserve"> or the assistance of an unknown chaperone to form the heterodimer. We are using NMR to study the structure and dynamics of the Scc4:Scc1 complex to compare to the structure and dynamics of Scc4 and Scc1. Understanding the association mechanism of Scc4:Scc1 may provide a model for the release of Scc4 to function as a transcription factor.</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200"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2368691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TITLE: </w:t>
                  </w:r>
                  <w:r w:rsidRPr="003F7525">
                    <w:rPr>
                      <w:rFonts w:ascii="Times New Roman" w:eastAsia="Times New Roman" w:hAnsi="Times New Roman" w:cs="Times New Roman"/>
                      <w:sz w:val="20"/>
                      <w:szCs w:val="20"/>
                    </w:rPr>
                    <w:t>Computational and experimental studies of mono- and poly-ADP-</w:t>
                  </w:r>
                  <w:proofErr w:type="spellStart"/>
                  <w:r w:rsidRPr="003F7525">
                    <w:rPr>
                      <w:rFonts w:ascii="Times New Roman" w:eastAsia="Times New Roman" w:hAnsi="Times New Roman" w:cs="Times New Roman"/>
                      <w:sz w:val="20"/>
                      <w:szCs w:val="20"/>
                    </w:rPr>
                    <w:t>ribosylation</w:t>
                  </w:r>
                  <w:proofErr w:type="spellEnd"/>
                  <w:r w:rsidRPr="003F7525">
                    <w:rPr>
                      <w:rFonts w:ascii="Times New Roman" w:eastAsia="Times New Roman" w:hAnsi="Times New Roman" w:cs="Times New Roman"/>
                      <w:sz w:val="20"/>
                      <w:szCs w:val="20"/>
                    </w:rPr>
                    <w:t xml:space="preserve"> of peptides</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Margaret Johnson</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maggiejohnson@uab.edu</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r w:rsidRPr="003F7525">
                    <w:rPr>
                      <w:rFonts w:ascii="Times New Roman" w:eastAsia="Times New Roman" w:hAnsi="Times New Roman" w:cs="Times New Roman"/>
                      <w:sz w:val="20"/>
                      <w:szCs w:val="20"/>
                    </w:rPr>
                    <w:t>Margaret A. Johnson</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Anupam</w:t>
                  </w:r>
                  <w:proofErr w:type="spellEnd"/>
                  <w:r w:rsidRPr="003F7525">
                    <w:rPr>
                      <w:rFonts w:ascii="Times New Roman" w:eastAsia="Times New Roman" w:hAnsi="Times New Roman" w:cs="Times New Roman"/>
                      <w:sz w:val="20"/>
                      <w:szCs w:val="20"/>
                    </w:rPr>
                    <w:t xml:space="preserve"> Goel</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Matthew Chan</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Xuan Tan</w:t>
                  </w:r>
                  <w:r w:rsidRPr="003F7525">
                    <w:rPr>
                      <w:rFonts w:ascii="Times New Roman" w:eastAsia="Times New Roman" w:hAnsi="Times New Roman" w:cs="Times New Roman"/>
                      <w:sz w:val="20"/>
                      <w:szCs w:val="20"/>
                      <w:vertAlign w:val="superscript"/>
                    </w:rPr>
                    <w:t>1</w:t>
                  </w:r>
                  <w:r w:rsidRPr="003F7525">
                    <w:rPr>
                      <w:rFonts w:ascii="Times New Roman" w:eastAsia="Times New Roman" w:hAnsi="Times New Roman" w:cs="Times New Roman"/>
                      <w:sz w:val="20"/>
                      <w:szCs w:val="20"/>
                    </w:rPr>
                    <w:t>, Robert Hammond</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Chemistry, University of Alabama at Birmingham, Birmingham, AL,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Preferred</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proofErr w:type="gramStart"/>
                  <w:r w:rsidRPr="003F7525">
                    <w:rPr>
                      <w:rFonts w:ascii="Times New Roman" w:eastAsia="Times New Roman" w:hAnsi="Times New Roman" w:cs="Times New Roman"/>
                      <w:sz w:val="20"/>
                      <w:szCs w:val="20"/>
                    </w:rPr>
                    <w:t>Poly(</w:t>
                  </w:r>
                  <w:proofErr w:type="gramEnd"/>
                  <w:r w:rsidRPr="003F7525">
                    <w:rPr>
                      <w:rFonts w:ascii="Times New Roman" w:eastAsia="Times New Roman" w:hAnsi="Times New Roman" w:cs="Times New Roman"/>
                      <w:sz w:val="20"/>
                      <w:szCs w:val="20"/>
                    </w:rPr>
                    <w:t>ADP-</w:t>
                  </w:r>
                  <w:proofErr w:type="spellStart"/>
                  <w:r w:rsidRPr="003F7525">
                    <w:rPr>
                      <w:rFonts w:ascii="Times New Roman" w:eastAsia="Times New Roman" w:hAnsi="Times New Roman" w:cs="Times New Roman"/>
                      <w:sz w:val="20"/>
                      <w:szCs w:val="20"/>
                    </w:rPr>
                    <w:t>ribosyl</w:t>
                  </w:r>
                  <w:proofErr w:type="spellEnd"/>
                  <w:r w:rsidRPr="003F7525">
                    <w:rPr>
                      <w:rFonts w:ascii="Times New Roman" w:eastAsia="Times New Roman" w:hAnsi="Times New Roman" w:cs="Times New Roman"/>
                      <w:sz w:val="20"/>
                      <w:szCs w:val="20"/>
                    </w:rPr>
                    <w:t>)</w:t>
                  </w:r>
                  <w:proofErr w:type="spellStart"/>
                  <w:r w:rsidRPr="003F7525">
                    <w:rPr>
                      <w:rFonts w:ascii="Times New Roman" w:eastAsia="Times New Roman" w:hAnsi="Times New Roman" w:cs="Times New Roman"/>
                      <w:sz w:val="20"/>
                      <w:szCs w:val="20"/>
                    </w:rPr>
                    <w:t>ation</w:t>
                  </w:r>
                  <w:proofErr w:type="spellEnd"/>
                  <w:r w:rsidRPr="003F7525">
                    <w:rPr>
                      <w:rFonts w:ascii="Times New Roman" w:eastAsia="Times New Roman" w:hAnsi="Times New Roman" w:cs="Times New Roman"/>
                      <w:sz w:val="20"/>
                      <w:szCs w:val="20"/>
                    </w:rPr>
                    <w:t xml:space="preserve"> is a widespread post-translational modification that affects a large number of biochemical pathways. Molecular dynamics studies were employed to investigate the structural effects of </w:t>
                  </w:r>
                  <w:proofErr w:type="spellStart"/>
                  <w:r w:rsidRPr="003F7525">
                    <w:rPr>
                      <w:rFonts w:ascii="Times New Roman" w:eastAsia="Times New Roman" w:hAnsi="Times New Roman" w:cs="Times New Roman"/>
                      <w:sz w:val="20"/>
                      <w:szCs w:val="20"/>
                    </w:rPr>
                    <w:t>PARylation</w:t>
                  </w:r>
                  <w:proofErr w:type="spellEnd"/>
                  <w:r w:rsidRPr="003F7525">
                    <w:rPr>
                      <w:rFonts w:ascii="Times New Roman" w:eastAsia="Times New Roman" w:hAnsi="Times New Roman" w:cs="Times New Roman"/>
                      <w:sz w:val="20"/>
                      <w:szCs w:val="20"/>
                    </w:rPr>
                    <w:t xml:space="preserve"> of peptides and proteins. Force field parameters were developed to model mono-ADP-</w:t>
                  </w:r>
                  <w:proofErr w:type="spellStart"/>
                  <w:r w:rsidRPr="003F7525">
                    <w:rPr>
                      <w:rFonts w:ascii="Times New Roman" w:eastAsia="Times New Roman" w:hAnsi="Times New Roman" w:cs="Times New Roman"/>
                      <w:sz w:val="20"/>
                      <w:szCs w:val="20"/>
                    </w:rPr>
                    <w:t>ribosylated</w:t>
                  </w:r>
                  <w:proofErr w:type="spellEnd"/>
                  <w:r w:rsidRPr="003F7525">
                    <w:rPr>
                      <w:rFonts w:ascii="Times New Roman" w:eastAsia="Times New Roman" w:hAnsi="Times New Roman" w:cs="Times New Roman"/>
                      <w:sz w:val="20"/>
                      <w:szCs w:val="20"/>
                    </w:rPr>
                    <w:t xml:space="preserve"> Asp and </w:t>
                  </w:r>
                  <w:proofErr w:type="spellStart"/>
                  <w:r w:rsidRPr="003F7525">
                    <w:rPr>
                      <w:rFonts w:ascii="Times New Roman" w:eastAsia="Times New Roman" w:hAnsi="Times New Roman" w:cs="Times New Roman"/>
                      <w:sz w:val="20"/>
                      <w:szCs w:val="20"/>
                    </w:rPr>
                    <w:t>Glu</w:t>
                  </w:r>
                  <w:proofErr w:type="spellEnd"/>
                  <w:r w:rsidRPr="003F7525">
                    <w:rPr>
                      <w:rFonts w:ascii="Times New Roman" w:eastAsia="Times New Roman" w:hAnsi="Times New Roman" w:cs="Times New Roman"/>
                      <w:sz w:val="20"/>
                      <w:szCs w:val="20"/>
                    </w:rPr>
                    <w:t xml:space="preserve"> residues in Amber 12 and PARP-1 was modeled with </w:t>
                  </w:r>
                  <w:proofErr w:type="spellStart"/>
                  <w:r w:rsidRPr="003F7525">
                    <w:rPr>
                      <w:rFonts w:ascii="Times New Roman" w:eastAsia="Times New Roman" w:hAnsi="Times New Roman" w:cs="Times New Roman"/>
                      <w:sz w:val="20"/>
                      <w:szCs w:val="20"/>
                    </w:rPr>
                    <w:t>mARylation</w:t>
                  </w:r>
                  <w:proofErr w:type="spellEnd"/>
                  <w:r w:rsidRPr="003F7525">
                    <w:rPr>
                      <w:rFonts w:ascii="Times New Roman" w:eastAsia="Times New Roman" w:hAnsi="Times New Roman" w:cs="Times New Roman"/>
                      <w:sz w:val="20"/>
                      <w:szCs w:val="20"/>
                    </w:rPr>
                    <w:t xml:space="preserve"> at 4 different sites. The results showed that </w:t>
                  </w:r>
                  <w:proofErr w:type="spellStart"/>
                  <w:r w:rsidRPr="003F7525">
                    <w:rPr>
                      <w:rFonts w:ascii="Times New Roman" w:eastAsia="Times New Roman" w:hAnsi="Times New Roman" w:cs="Times New Roman"/>
                      <w:sz w:val="20"/>
                      <w:szCs w:val="20"/>
                    </w:rPr>
                    <w:t>mARylation</w:t>
                  </w:r>
                  <w:proofErr w:type="spellEnd"/>
                  <w:r w:rsidRPr="003F7525">
                    <w:rPr>
                      <w:rFonts w:ascii="Times New Roman" w:eastAsia="Times New Roman" w:hAnsi="Times New Roman" w:cs="Times New Roman"/>
                      <w:sz w:val="20"/>
                      <w:szCs w:val="20"/>
                    </w:rPr>
                    <w:t xml:space="preserve"> led to changes in secondary structure content.</w:t>
                  </w:r>
                  <w:r w:rsidRPr="003F7525">
                    <w:rPr>
                      <w:rFonts w:ascii="Times New Roman" w:eastAsia="Times New Roman" w:hAnsi="Times New Roman" w:cs="Times New Roman"/>
                      <w:sz w:val="20"/>
                      <w:szCs w:val="20"/>
                    </w:rPr>
                    <w:br/>
                  </w:r>
                  <w:r w:rsidRPr="003F7525">
                    <w:rPr>
                      <w:rFonts w:ascii="Times New Roman" w:eastAsia="Times New Roman" w:hAnsi="Times New Roman" w:cs="Times New Roman"/>
                      <w:sz w:val="20"/>
                      <w:szCs w:val="20"/>
                    </w:rPr>
                    <w:br/>
                    <w:t xml:space="preserve">We also investigated a family of mono- and </w:t>
                  </w:r>
                  <w:proofErr w:type="gramStart"/>
                  <w:r w:rsidRPr="003F7525">
                    <w:rPr>
                      <w:rFonts w:ascii="Times New Roman" w:eastAsia="Times New Roman" w:hAnsi="Times New Roman" w:cs="Times New Roman"/>
                      <w:sz w:val="20"/>
                      <w:szCs w:val="20"/>
                    </w:rPr>
                    <w:t>poly(</w:t>
                  </w:r>
                  <w:proofErr w:type="gramEnd"/>
                  <w:r w:rsidRPr="003F7525">
                    <w:rPr>
                      <w:rFonts w:ascii="Times New Roman" w:eastAsia="Times New Roman" w:hAnsi="Times New Roman" w:cs="Times New Roman"/>
                      <w:sz w:val="20"/>
                      <w:szCs w:val="20"/>
                    </w:rPr>
                    <w:t xml:space="preserve">ADP-ribose) binding proteins, the </w:t>
                  </w:r>
                  <w:proofErr w:type="spellStart"/>
                  <w:r w:rsidRPr="003F7525">
                    <w:rPr>
                      <w:rFonts w:ascii="Times New Roman" w:eastAsia="Times New Roman" w:hAnsi="Times New Roman" w:cs="Times New Roman"/>
                      <w:sz w:val="20"/>
                      <w:szCs w:val="20"/>
                    </w:rPr>
                    <w:t>macrodomains</w:t>
                  </w:r>
                  <w:proofErr w:type="spellEnd"/>
                  <w:r w:rsidRPr="003F7525">
                    <w:rPr>
                      <w:rFonts w:ascii="Times New Roman" w:eastAsia="Times New Roman" w:hAnsi="Times New Roman" w:cs="Times New Roman"/>
                      <w:sz w:val="20"/>
                      <w:szCs w:val="20"/>
                    </w:rPr>
                    <w:t xml:space="preserve">. Divergent </w:t>
                  </w:r>
                  <w:proofErr w:type="spellStart"/>
                  <w:r w:rsidRPr="003F7525">
                    <w:rPr>
                      <w:rFonts w:ascii="Times New Roman" w:eastAsia="Times New Roman" w:hAnsi="Times New Roman" w:cs="Times New Roman"/>
                      <w:sz w:val="20"/>
                      <w:szCs w:val="20"/>
                    </w:rPr>
                    <w:t>macrodomains</w:t>
                  </w:r>
                  <w:proofErr w:type="spellEnd"/>
                  <w:r w:rsidRPr="003F7525">
                    <w:rPr>
                      <w:rFonts w:ascii="Times New Roman" w:eastAsia="Times New Roman" w:hAnsi="Times New Roman" w:cs="Times New Roman"/>
                      <w:sz w:val="20"/>
                      <w:szCs w:val="20"/>
                    </w:rPr>
                    <w:t xml:space="preserve"> from coronaviruses were cloned, expressed and tested for biochemical functions. Five proteins were shown to be stable and independently folded. Two proteins showed unexpected nucleic acid binding affinity. NMR studies, computational predictions and biochemical experiments for studying the binding of nucleic acids and NAD</w:t>
                  </w:r>
                  <w:r w:rsidRPr="003F7525">
                    <w:rPr>
                      <w:rFonts w:ascii="Times New Roman" w:eastAsia="Times New Roman" w:hAnsi="Times New Roman" w:cs="Times New Roman"/>
                      <w:sz w:val="20"/>
                      <w:szCs w:val="20"/>
                      <w:vertAlign w:val="superscript"/>
                    </w:rPr>
                    <w:t>+</w:t>
                  </w:r>
                  <w:r w:rsidRPr="003F7525">
                    <w:rPr>
                      <w:rFonts w:ascii="Times New Roman" w:eastAsia="Times New Roman" w:hAnsi="Times New Roman" w:cs="Times New Roman"/>
                      <w:sz w:val="20"/>
                      <w:szCs w:val="20"/>
                    </w:rPr>
                    <w:t xml:space="preserve"> metabolites will be presented.</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240" w:line="240" w:lineRule="auto"/>
              <w:rPr>
                <w:rFonts w:ascii="Times New Roman" w:eastAsia="Times New Roman" w:hAnsi="Times New Roman" w:cs="Times New Roman"/>
                <w:sz w:val="24"/>
                <w:szCs w:val="24"/>
              </w:rPr>
            </w:pPr>
          </w:p>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sz w:val="24"/>
                <w:szCs w:val="24"/>
              </w:rPr>
              <w:pict>
                <v:rect id="_x0000_i1201" style="width:0;height:1.5pt" o:hralign="center" o:hrstd="t" o:hr="t" fillcolor="#a0a0a0" stroked="f"/>
              </w:pict>
            </w:r>
          </w:p>
        </w:tc>
      </w:tr>
      <w:tr w:rsidR="003F7525" w:rsidRPr="003F752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PROGRAM AREA NAME: </w:t>
                  </w:r>
                  <w:r w:rsidRPr="003F7525">
                    <w:rPr>
                      <w:rFonts w:ascii="Times New Roman" w:eastAsia="Times New Roman" w:hAnsi="Times New Roman" w:cs="Times New Roman"/>
                      <w:sz w:val="20"/>
                      <w:szCs w:val="20"/>
                    </w:rPr>
                    <w:t>2015 Joint Southeastern/Southwest Regional Meeting</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SYMPOSIUM NAME: </w:t>
                  </w:r>
                  <w:proofErr w:type="spellStart"/>
                  <w:r w:rsidRPr="003F7525">
                    <w:rPr>
                      <w:rFonts w:ascii="Times New Roman" w:eastAsia="Times New Roman" w:hAnsi="Times New Roman" w:cs="Times New Roman"/>
                      <w:sz w:val="20"/>
                      <w:szCs w:val="20"/>
                    </w:rPr>
                    <w:t>Biomolecular</w:t>
                  </w:r>
                  <w:proofErr w:type="spellEnd"/>
                  <w:r w:rsidRPr="003F7525">
                    <w:rPr>
                      <w:rFonts w:ascii="Times New Roman" w:eastAsia="Times New Roman" w:hAnsi="Times New Roman" w:cs="Times New Roman"/>
                      <w:sz w:val="20"/>
                      <w:szCs w:val="20"/>
                    </w:rPr>
                    <w:t xml:space="preserve"> NMR - Oral</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CONTROL ID: </w:t>
                  </w:r>
                  <w:r w:rsidRPr="003F7525">
                    <w:rPr>
                      <w:rFonts w:ascii="Times New Roman" w:eastAsia="Times New Roman" w:hAnsi="Times New Roman" w:cs="Times New Roman"/>
                      <w:sz w:val="20"/>
                      <w:szCs w:val="20"/>
                    </w:rPr>
                    <w:t>2368993</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TITLE: </w:t>
                  </w:r>
                  <w:r w:rsidRPr="003F7525">
                    <w:rPr>
                      <w:rFonts w:ascii="Times New Roman" w:eastAsia="Times New Roman" w:hAnsi="Times New Roman" w:cs="Times New Roman"/>
                      <w:sz w:val="20"/>
                      <w:szCs w:val="20"/>
                    </w:rPr>
                    <w:br/>
                    <w:t>Solution NMR Refinement of a Metal Ion Bound Protein Using Metal Ion Restrained Molecular Dynamics Methods</w:t>
                  </w:r>
                  <w:r w:rsidRPr="003F7525">
                    <w:rPr>
                      <w:rFonts w:ascii="Times New Roman" w:eastAsia="Times New Roman" w:hAnsi="Times New Roman" w:cs="Times New Roman"/>
                      <w:sz w:val="20"/>
                      <w:szCs w:val="20"/>
                    </w:rPr>
                    <w:br/>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w:t>
                  </w:r>
                  <w:r w:rsidRPr="003F7525">
                    <w:rPr>
                      <w:rFonts w:ascii="Times New Roman" w:eastAsia="Times New Roman" w:hAnsi="Times New Roman" w:cs="Times New Roman"/>
                      <w:sz w:val="20"/>
                      <w:szCs w:val="20"/>
                    </w:rPr>
                    <w:t xml:space="preserve">Dhruva </w:t>
                  </w:r>
                  <w:proofErr w:type="spellStart"/>
                  <w:r w:rsidRPr="003F7525">
                    <w:rPr>
                      <w:rFonts w:ascii="Times New Roman" w:eastAsia="Times New Roman" w:hAnsi="Times New Roman" w:cs="Times New Roman"/>
                      <w:sz w:val="20"/>
                      <w:szCs w:val="20"/>
                    </w:rPr>
                    <w:t>Chakravorty</w:t>
                  </w:r>
                  <w:proofErr w:type="spellEnd"/>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PRESENTER (E-MAIL ONLY): </w:t>
                  </w:r>
                  <w:r w:rsidRPr="003F7525">
                    <w:rPr>
                      <w:rFonts w:ascii="Times New Roman" w:eastAsia="Times New Roman" w:hAnsi="Times New Roman" w:cs="Times New Roman"/>
                      <w:sz w:val="20"/>
                      <w:szCs w:val="20"/>
                    </w:rPr>
                    <w:t>chakravorty@hpc.ufl.edu</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AUTHORS (FIRST NAME, LAST NAME): </w:t>
                  </w:r>
                  <w:r w:rsidRPr="003F7525">
                    <w:rPr>
                      <w:rFonts w:ascii="Times New Roman" w:eastAsia="Times New Roman" w:hAnsi="Times New Roman" w:cs="Times New Roman"/>
                      <w:sz w:val="20"/>
                      <w:szCs w:val="20"/>
                    </w:rPr>
                    <w:t>Dhruva Chakravorty</w:t>
                  </w:r>
                  <w:r w:rsidRPr="003F7525">
                    <w:rPr>
                      <w:rFonts w:ascii="Times New Roman" w:eastAsia="Times New Roman" w:hAnsi="Times New Roman" w:cs="Times New Roman"/>
                      <w:sz w:val="20"/>
                      <w:szCs w:val="20"/>
                      <w:vertAlign w:val="superscript"/>
                    </w:rPr>
                    <w:t>1</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INSTITUTIONS (ALL): </w:t>
                  </w:r>
                  <w:r w:rsidRPr="003F7525">
                    <w:rPr>
                      <w:rFonts w:ascii="Times New Roman" w:eastAsia="Times New Roman" w:hAnsi="Times New Roman" w:cs="Times New Roman"/>
                      <w:sz w:val="20"/>
                      <w:szCs w:val="20"/>
                    </w:rPr>
                    <w:t xml:space="preserve">1. Chemical Sciences Building, University of New Orleans, New Orleans, LA, United States.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PRESENTATION TYPE: </w:t>
                  </w:r>
                  <w:r w:rsidRPr="003F7525">
                    <w:rPr>
                      <w:rFonts w:ascii="Times New Roman" w:eastAsia="Times New Roman" w:hAnsi="Times New Roman" w:cs="Times New Roman"/>
                      <w:sz w:val="20"/>
                      <w:szCs w:val="20"/>
                    </w:rPr>
                    <w:t>Oral Only</w:t>
                  </w:r>
                </w:p>
              </w:tc>
            </w:tr>
            <w:tr w:rsidR="003F7525" w:rsidRPr="003F7525" w:rsidTr="00A81E9F">
              <w:trPr>
                <w:tblCellSpacing w:w="15" w:type="dxa"/>
              </w:trPr>
              <w:tc>
                <w:tcPr>
                  <w:tcW w:w="0" w:type="auto"/>
                  <w:vAlign w:val="center"/>
                  <w:hideMark/>
                </w:tcPr>
                <w:p w:rsidR="003F7525" w:rsidRPr="003F7525" w:rsidRDefault="003F7525" w:rsidP="003F7525">
                  <w:pPr>
                    <w:spacing w:after="24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BODY: </w:t>
                  </w:r>
                  <w:r w:rsidRPr="003F7525">
                    <w:rPr>
                      <w:rFonts w:ascii="Times New Roman" w:eastAsia="Times New Roman" w:hAnsi="Times New Roman" w:cs="Times New Roman"/>
                      <w:b/>
                      <w:bCs/>
                      <w:sz w:val="20"/>
                      <w:szCs w:val="20"/>
                    </w:rPr>
                    <w:br/>
                    <w:t xml:space="preserve">Abstract: </w:t>
                  </w:r>
                  <w:r w:rsidRPr="003F7525">
                    <w:rPr>
                      <w:rFonts w:ascii="Times New Roman" w:eastAsia="Times New Roman" w:hAnsi="Times New Roman" w:cs="Times New Roman"/>
                      <w:sz w:val="20"/>
                      <w:szCs w:val="20"/>
                    </w:rPr>
                    <w:t>Correctly calculating the structure of metal coordination sites in a protein during the process of nuclear magnetic resonance (NMR) structure determination and refinement continues to be a challenging task. In this study, we present an accurate and convenient means by which to include metal ions in the NMR structure determination process using molecular dynamics (MD) constrained by NMR-derived data to obtain a realistic and physically viable description of the metal binding site(s). This method provides the framework to accurately portray the metal ions and its binding residues in a pseudo-bond or dummy-</w:t>
                  </w:r>
                  <w:proofErr w:type="spellStart"/>
                  <w:r w:rsidRPr="003F7525">
                    <w:rPr>
                      <w:rFonts w:ascii="Times New Roman" w:eastAsia="Times New Roman" w:hAnsi="Times New Roman" w:cs="Times New Roman"/>
                      <w:sz w:val="20"/>
                      <w:szCs w:val="20"/>
                    </w:rPr>
                    <w:t>cation</w:t>
                  </w:r>
                  <w:proofErr w:type="spellEnd"/>
                  <w:r w:rsidRPr="003F7525">
                    <w:rPr>
                      <w:rFonts w:ascii="Times New Roman" w:eastAsia="Times New Roman" w:hAnsi="Times New Roman" w:cs="Times New Roman"/>
                      <w:sz w:val="20"/>
                      <w:szCs w:val="20"/>
                    </w:rPr>
                    <w:t xml:space="preserve"> like approach, and is validated by quantum mechanical/molecular mechanical (QM/MM) MD calculations constrained by NMR-derived data. To illustrate this approach, we refine the zinc coordination complex structure of the zinc sensing transcriptional repressor protein </w:t>
                  </w:r>
                  <w:r w:rsidRPr="003F7525">
                    <w:rPr>
                      <w:rFonts w:ascii="Times New Roman" w:eastAsia="Times New Roman" w:hAnsi="Times New Roman" w:cs="Times New Roman"/>
                      <w:i/>
                      <w:iCs/>
                      <w:sz w:val="20"/>
                      <w:szCs w:val="20"/>
                    </w:rPr>
                    <w:t>Staphylococcus aureus</w:t>
                  </w:r>
                  <w:r w:rsidRPr="003F7525">
                    <w:rPr>
                      <w:rFonts w:ascii="Times New Roman" w:eastAsia="Times New Roman" w:hAnsi="Times New Roman" w:cs="Times New Roman"/>
                      <w:sz w:val="20"/>
                      <w:szCs w:val="20"/>
                    </w:rPr>
                    <w:t xml:space="preserve"> </w:t>
                  </w:r>
                  <w:proofErr w:type="spellStart"/>
                  <w:r w:rsidRPr="003F7525">
                    <w:rPr>
                      <w:rFonts w:ascii="Times New Roman" w:eastAsia="Times New Roman" w:hAnsi="Times New Roman" w:cs="Times New Roman"/>
                      <w:sz w:val="20"/>
                      <w:szCs w:val="20"/>
                    </w:rPr>
                    <w:t>CzrA</w:t>
                  </w:r>
                  <w:proofErr w:type="spellEnd"/>
                  <w:r w:rsidRPr="003F7525">
                    <w:rPr>
                      <w:rFonts w:ascii="Times New Roman" w:eastAsia="Times New Roman" w:hAnsi="Times New Roman" w:cs="Times New Roman"/>
                      <w:sz w:val="20"/>
                      <w:szCs w:val="20"/>
                    </w:rPr>
                    <w:t xml:space="preserve">, generating over 130 ns of MD and QM/MM MD NMR-data compliant sampling. In addition to refining the first coordination shell structure of the </w:t>
                  </w:r>
                  <w:proofErr w:type="gramStart"/>
                  <w:r w:rsidRPr="003F7525">
                    <w:rPr>
                      <w:rFonts w:ascii="Times New Roman" w:eastAsia="Times New Roman" w:hAnsi="Times New Roman" w:cs="Times New Roman"/>
                      <w:sz w:val="20"/>
                      <w:szCs w:val="20"/>
                    </w:rPr>
                    <w:t>Zn(</w:t>
                  </w:r>
                  <w:proofErr w:type="gramEnd"/>
                  <w:r w:rsidRPr="003F7525">
                    <w:rPr>
                      <w:rFonts w:ascii="Times New Roman" w:eastAsia="Times New Roman" w:hAnsi="Times New Roman" w:cs="Times New Roman"/>
                      <w:sz w:val="20"/>
                      <w:szCs w:val="20"/>
                    </w:rPr>
                    <w:t xml:space="preserve">II) ion, this protocol benefits from being performed in a periodically replicated solvation environment including long-range electrostatics. We determine that unrestrained (not based on NMR data) MD simulations correlated to the NMR data in a time-averaged ensemble. The accurate solution structure ensemble of the metal-bound protein accurately describes the role of conformational dynamics in allosteric regulation of DNA binding by zinc and serves to validate our previous unrestrained MD simulations of </w:t>
                  </w:r>
                  <w:proofErr w:type="spellStart"/>
                  <w:r w:rsidRPr="003F7525">
                    <w:rPr>
                      <w:rFonts w:ascii="Times New Roman" w:eastAsia="Times New Roman" w:hAnsi="Times New Roman" w:cs="Times New Roman"/>
                      <w:sz w:val="20"/>
                      <w:szCs w:val="20"/>
                    </w:rPr>
                    <w:t>CzrA</w:t>
                  </w:r>
                  <w:proofErr w:type="spellEnd"/>
                  <w:r w:rsidRPr="003F7525">
                    <w:rPr>
                      <w:rFonts w:ascii="Times New Roman" w:eastAsia="Times New Roman" w:hAnsi="Times New Roman" w:cs="Times New Roman"/>
                      <w:sz w:val="20"/>
                      <w:szCs w:val="20"/>
                    </w:rPr>
                    <w:t>. This methodology has potentially broad applicability in the structure determination of metal ion bound proteins, protein folding and metal template protein-design studies.</w:t>
                  </w:r>
                  <w:r w:rsidRPr="003F7525">
                    <w:rPr>
                      <w:rFonts w:ascii="Times New Roman" w:eastAsia="Times New Roman" w:hAnsi="Times New Roman" w:cs="Times New Roman"/>
                      <w:sz w:val="20"/>
                      <w:szCs w:val="20"/>
                    </w:rPr>
                    <w:br/>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DECISION STATUS: </w:t>
                  </w:r>
                </w:p>
              </w:tc>
            </w:tr>
            <w:tr w:rsidR="003F7525" w:rsidRPr="003F7525" w:rsidTr="00A81E9F">
              <w:trPr>
                <w:tblCellSpacing w:w="15" w:type="dxa"/>
              </w:trPr>
              <w:tc>
                <w:tcPr>
                  <w:tcW w:w="0" w:type="auto"/>
                  <w:vAlign w:val="center"/>
                  <w:hideMark/>
                </w:tcPr>
                <w:p w:rsidR="003F7525" w:rsidRPr="003F7525" w:rsidRDefault="003F7525" w:rsidP="003F7525">
                  <w:pPr>
                    <w:spacing w:after="0" w:line="240" w:lineRule="auto"/>
                    <w:rPr>
                      <w:rFonts w:ascii="Times New Roman" w:eastAsia="Times New Roman" w:hAnsi="Times New Roman" w:cs="Times New Roman"/>
                      <w:sz w:val="24"/>
                      <w:szCs w:val="24"/>
                    </w:rPr>
                  </w:pPr>
                  <w:r w:rsidRPr="003F7525">
                    <w:rPr>
                      <w:rFonts w:ascii="Times New Roman" w:eastAsia="Times New Roman" w:hAnsi="Times New Roman" w:cs="Times New Roman"/>
                      <w:b/>
                      <w:bCs/>
                      <w:sz w:val="20"/>
                      <w:szCs w:val="20"/>
                    </w:rPr>
                    <w:t xml:space="preserve">ABSTRACT STATUS: </w:t>
                  </w:r>
                  <w:r w:rsidRPr="003F7525">
                    <w:rPr>
                      <w:rFonts w:ascii="Times New Roman" w:eastAsia="Times New Roman" w:hAnsi="Times New Roman" w:cs="Times New Roman"/>
                      <w:sz w:val="20"/>
                      <w:szCs w:val="20"/>
                    </w:rPr>
                    <w:t>submitted Withdraw</w:t>
                  </w:r>
                </w:p>
              </w:tc>
            </w:tr>
          </w:tbl>
          <w:p w:rsidR="003F7525" w:rsidRPr="003F7525" w:rsidRDefault="003F7525" w:rsidP="003F7525">
            <w:pPr>
              <w:spacing w:after="0" w:line="240" w:lineRule="auto"/>
              <w:rPr>
                <w:rFonts w:ascii="Times New Roman" w:eastAsia="Times New Roman" w:hAnsi="Times New Roman" w:cs="Times New Roman"/>
                <w:sz w:val="24"/>
                <w:szCs w:val="24"/>
              </w:rPr>
            </w:pPr>
            <w:bookmarkStart w:id="0" w:name="_GoBack"/>
            <w:bookmarkEnd w:id="0"/>
          </w:p>
        </w:tc>
      </w:tr>
    </w:tbl>
    <w:p w:rsidR="0053706A" w:rsidRPr="004417DB" w:rsidRDefault="0053706A" w:rsidP="004417DB"/>
    <w:sectPr w:rsidR="0053706A" w:rsidRPr="004417D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D87FBA" w:rsidRDefault="004417DB"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00D87FBA" w:rsidRPr="00D87FBA">
      <w:rPr>
        <w:rFonts w:ascii="Times New Roman" w:hAnsi="Times New Roman" w:cs="Times New Roman"/>
        <w:sz w:val="20"/>
      </w:rPr>
      <w:tab/>
    </w:r>
    <w:r w:rsidR="00D87FBA" w:rsidRPr="00D87FBA">
      <w:rPr>
        <w:rFonts w:ascii="Times New Roman" w:hAnsi="Times New Roman" w:cs="Times New Roman"/>
        <w:sz w:val="20"/>
      </w:rPr>
      <w:tab/>
    </w:r>
    <w:proofErr w:type="spellStart"/>
    <w:r w:rsidR="001475F6" w:rsidRPr="001F139D">
      <w:rPr>
        <w:rFonts w:ascii="Times New Roman" w:eastAsia="Times New Roman" w:hAnsi="Times New Roman" w:cs="Times New Roman"/>
        <w:sz w:val="20"/>
        <w:szCs w:val="20"/>
      </w:rPr>
      <w:t>Biomolecular</w:t>
    </w:r>
    <w:proofErr w:type="spellEnd"/>
    <w:r w:rsidR="001475F6" w:rsidRPr="001F139D">
      <w:rPr>
        <w:rFonts w:ascii="Times New Roman" w:eastAsia="Times New Roman" w:hAnsi="Times New Roman" w:cs="Times New Roman"/>
        <w:sz w:val="20"/>
        <w:szCs w:val="20"/>
      </w:rPr>
      <w:t xml:space="preserve"> NMR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71B5D"/>
    <w:rsid w:val="001475F6"/>
    <w:rsid w:val="001B12EC"/>
    <w:rsid w:val="001E4FBF"/>
    <w:rsid w:val="0020021A"/>
    <w:rsid w:val="0020086D"/>
    <w:rsid w:val="002216BC"/>
    <w:rsid w:val="00270BD7"/>
    <w:rsid w:val="0036674A"/>
    <w:rsid w:val="00383835"/>
    <w:rsid w:val="00383ECA"/>
    <w:rsid w:val="003B00FE"/>
    <w:rsid w:val="003F0FC6"/>
    <w:rsid w:val="003F4B71"/>
    <w:rsid w:val="003F7525"/>
    <w:rsid w:val="004417DB"/>
    <w:rsid w:val="004503CF"/>
    <w:rsid w:val="00461A63"/>
    <w:rsid w:val="00512B7D"/>
    <w:rsid w:val="0053706A"/>
    <w:rsid w:val="00556ED6"/>
    <w:rsid w:val="0069784B"/>
    <w:rsid w:val="00741B5C"/>
    <w:rsid w:val="007522D0"/>
    <w:rsid w:val="00780D2B"/>
    <w:rsid w:val="0084043F"/>
    <w:rsid w:val="008B4358"/>
    <w:rsid w:val="008E65A2"/>
    <w:rsid w:val="00953590"/>
    <w:rsid w:val="009867B3"/>
    <w:rsid w:val="00AD0DB2"/>
    <w:rsid w:val="00AD5753"/>
    <w:rsid w:val="00AD6BE5"/>
    <w:rsid w:val="00C034C4"/>
    <w:rsid w:val="00D223FD"/>
    <w:rsid w:val="00D338C9"/>
    <w:rsid w:val="00D87FBA"/>
    <w:rsid w:val="00DB7F1A"/>
    <w:rsid w:val="00DE39D8"/>
    <w:rsid w:val="00EA74DC"/>
    <w:rsid w:val="00ED1023"/>
    <w:rsid w:val="00ED3109"/>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2808</Words>
  <Characters>16012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18783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2015-09-02T20:37:00Z</dcterms:created>
  <dcterms:modified xsi:type="dcterms:W3CDTF">2015-09-02T20:37:00Z</dcterms:modified>
</cp:coreProperties>
</file>