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601AC" w:rsidTr="004601AC">
        <w:trPr>
          <w:tblCellSpacing w:w="0" w:type="dxa"/>
        </w:trPr>
        <w:tc>
          <w:tcPr>
            <w:tcW w:w="2250" w:type="dxa"/>
            <w:tcMar>
              <w:top w:w="375" w:type="dxa"/>
              <w:left w:w="0" w:type="dxa"/>
              <w:bottom w:w="0" w:type="dxa"/>
              <w:right w:w="150" w:type="dxa"/>
            </w:tcMar>
          </w:tcPr>
          <w:p w:rsidR="004601AC" w:rsidRDefault="004601AC">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601AC" w:rsidRDefault="004601AC">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01AC">
              <w:trPr>
                <w:tblCellSpacing w:w="0" w:type="dxa"/>
              </w:trPr>
              <w:tc>
                <w:tcPr>
                  <w:tcW w:w="0" w:type="auto"/>
                  <w:shd w:val="clear" w:color="auto" w:fill="E5E5E5"/>
                  <w:vAlign w:val="center"/>
                  <w:hideMark/>
                </w:tcPr>
                <w:p w:rsidR="004601AC" w:rsidRDefault="004601AC">
                  <w:hyperlink w:anchor="1" w:history="1">
                    <w:r>
                      <w:rPr>
                        <w:rStyle w:val="Hyperlink"/>
                        <w:rFonts w:ascii="Arial" w:eastAsiaTheme="minorHAnsi" w:hAnsi="Arial" w:cs="Arial"/>
                        <w:sz w:val="18"/>
                        <w:szCs w:val="18"/>
                      </w:rPr>
                      <w:t>Making whole wheat bread taste and smell more appetizing</w:t>
                    </w:r>
                  </w:hyperlink>
                  <w:r>
                    <w:br/>
                  </w:r>
                  <w:r>
                    <w:br/>
                  </w:r>
                  <w:hyperlink w:anchor="ARTICLE_2" w:history="1">
                    <w:r>
                      <w:rPr>
                        <w:rStyle w:val="Hyperlink"/>
                        <w:rFonts w:ascii="Arial" w:eastAsiaTheme="minorHAnsi" w:hAnsi="Arial" w:cs="Arial"/>
                        <w:sz w:val="18"/>
                        <w:szCs w:val="18"/>
                      </w:rPr>
                      <w:t>Chemical modules that mimic predator-prey and other behaviors</w:t>
                    </w:r>
                    <w:r>
                      <w:rPr>
                        <w:rFonts w:ascii="Arial" w:hAnsi="Arial" w:cs="Arial"/>
                        <w:color w:val="0000FF"/>
                        <w:u w:val="single"/>
                      </w:rPr>
                      <w:br/>
                    </w:r>
                    <w:r>
                      <w:rPr>
                        <w:color w:val="0000FF"/>
                        <w:u w:val="single"/>
                      </w:rPr>
                      <w:br/>
                    </w:r>
                  </w:hyperlink>
                </w:p>
                <w:p w:rsidR="004601AC" w:rsidRDefault="004601AC">
                  <w:hyperlink w:anchor="3" w:history="1">
                    <w:r>
                      <w:rPr>
                        <w:rStyle w:val="Hyperlink"/>
                        <w:rFonts w:ascii="Arial" w:eastAsiaTheme="minorHAnsi" w:hAnsi="Arial" w:cs="Arial"/>
                        <w:sz w:val="18"/>
                        <w:szCs w:val="18"/>
                      </w:rPr>
                      <w:t>Used coffee grounds are a rich source of healthful antioxidants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Ingredient in diarrhea medicine leads to sustainable new farm fertilizer</w:t>
                    </w:r>
                    <w:r>
                      <w:rPr>
                        <w:rFonts w:ascii="Arial" w:hAnsi="Arial" w:cs="Arial"/>
                        <w:color w:val="0000FF"/>
                        <w:sz w:val="18"/>
                        <w:szCs w:val="18"/>
                        <w:u w:val="single"/>
                      </w:rPr>
                      <w:br/>
                    </w:r>
                  </w:hyperlink>
                  <w:r>
                    <w:rPr>
                      <w:rFonts w:ascii="Arial" w:hAnsi="Arial" w:cs="Arial"/>
                      <w:sz w:val="18"/>
                      <w:szCs w:val="18"/>
                    </w:rPr>
                    <w:t> </w:t>
                  </w:r>
                  <w:r>
                    <w:t xml:space="preserve"> </w:t>
                  </w:r>
                </w:p>
                <w:p w:rsidR="004601AC" w:rsidRDefault="004601AC">
                  <w:hyperlink w:anchor="5" w:history="1">
                    <w:r>
                      <w:rPr>
                        <w:rStyle w:val="Hyperlink"/>
                        <w:rFonts w:ascii="Arial" w:eastAsiaTheme="minorHAnsi" w:hAnsi="Arial" w:cs="Arial"/>
                        <w:sz w:val="18"/>
                        <w:szCs w:val="18"/>
                      </w:rPr>
                      <w:t xml:space="preserve">Supply problems spark search for new ways to make magnets — </w:t>
                    </w:r>
                    <w:r>
                      <w:rPr>
                        <w:rStyle w:val="Emphasis"/>
                        <w:rFonts w:ascii="Arial" w:hAnsi="Arial" w:cs="Arial"/>
                        <w:color w:val="0000FF"/>
                        <w:sz w:val="18"/>
                        <w:szCs w:val="18"/>
                        <w:u w:val="single"/>
                      </w:rPr>
                      <w:t>not</w:t>
                    </w:r>
                    <w:r>
                      <w:rPr>
                        <w:rStyle w:val="Hyperlink"/>
                        <w:rFonts w:ascii="Arial" w:eastAsiaTheme="minorHAnsi" w:hAnsi="Arial" w:cs="Arial"/>
                        <w:sz w:val="18"/>
                        <w:szCs w:val="18"/>
                      </w:rPr>
                      <w:t xml:space="preserve"> the “fridge” variety</w:t>
                    </w:r>
                    <w:r>
                      <w:rPr>
                        <w:rFonts w:ascii="Arial" w:hAnsi="Arial" w:cs="Arial"/>
                        <w:color w:val="0000FF"/>
                        <w:sz w:val="18"/>
                        <w:szCs w:val="18"/>
                        <w:u w:val="single"/>
                      </w:rPr>
                      <w:br/>
                    </w:r>
                  </w:hyperlink>
                </w:p>
              </w:tc>
            </w:tr>
          </w:tbl>
          <w:p w:rsidR="004601AC" w:rsidRDefault="004601A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01AC">
              <w:trPr>
                <w:tblCellSpacing w:w="0" w:type="dxa"/>
              </w:trPr>
              <w:tc>
                <w:tcPr>
                  <w:tcW w:w="0" w:type="auto"/>
                  <w:shd w:val="clear" w:color="auto" w:fill="E5E5E5"/>
                  <w:vAlign w:val="center"/>
                  <w:hideMark/>
                </w:tcPr>
                <w:p w:rsidR="004601AC" w:rsidRDefault="004601AC">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Panda Power</w:t>
                    </w:r>
                  </w:hyperlink>
                  <w:r>
                    <w:br/>
                  </w:r>
                  <w:r>
                    <w:br/>
                  </w:r>
                  <w:hyperlink w:anchor="mustread" w:history="1">
                    <w:r>
                      <w:rPr>
                        <w:rStyle w:val="Hyperlink"/>
                        <w:rFonts w:ascii="Arial" w:hAnsi="Arial" w:cs="Arial"/>
                        <w:sz w:val="18"/>
                        <w:szCs w:val="18"/>
                      </w:rPr>
                      <w:t>Must-Read from C&amp;EN: How Much Natural Gas Can the U.S. Export?</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601AC" w:rsidRDefault="004601AC">
                  <w:pPr>
                    <w:pStyle w:val="NormalWeb"/>
                    <w:spacing w:after="240" w:afterAutospacing="0"/>
                  </w:pPr>
                  <w:hyperlink w:anchor="releases" w:history="1">
                    <w:r>
                      <w:rPr>
                        <w:rStyle w:val="Hyperlink"/>
                        <w:rFonts w:ascii="Arial" w:hAnsi="Arial" w:cs="Arial"/>
                        <w:sz w:val="18"/>
                        <w:szCs w:val="18"/>
                      </w:rPr>
                      <w:t>ACS Press Releases</w:t>
                    </w:r>
                  </w:hyperlink>
                </w:p>
              </w:tc>
            </w:tr>
          </w:tbl>
          <w:p w:rsidR="004601AC" w:rsidRDefault="004601AC">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01AC">
              <w:trPr>
                <w:tblCellSpacing w:w="0" w:type="dxa"/>
              </w:trPr>
              <w:tc>
                <w:tcPr>
                  <w:tcW w:w="0" w:type="auto"/>
                  <w:shd w:val="clear" w:color="auto" w:fill="E5E5E5"/>
                  <w:vAlign w:val="center"/>
                  <w:hideMark/>
                </w:tcPr>
                <w:p w:rsidR="004601AC" w:rsidRDefault="004601AC">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4601AC" w:rsidRDefault="004601AC">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601AC" w:rsidRDefault="004601AC">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4601AC" w:rsidRDefault="004601AC">
                  <w:pPr>
                    <w:pStyle w:val="NormalWeb"/>
                  </w:pPr>
                  <w:hyperlink w:anchor="daywithoutchemistry" w:history="1">
                    <w:r>
                      <w:rPr>
                        <w:rStyle w:val="Hyperlink"/>
                        <w:rFonts w:ascii="Arial" w:hAnsi="Arial" w:cs="Arial"/>
                        <w:sz w:val="18"/>
                        <w:szCs w:val="18"/>
                      </w:rPr>
                      <w:t xml:space="preserve">Healing the voice: Synthetic vocal cords </w:t>
                    </w:r>
                  </w:hyperlink>
                </w:p>
                <w:p w:rsidR="004601AC" w:rsidRDefault="004601AC">
                  <w:pPr>
                    <w:pStyle w:val="NormalWeb"/>
                  </w:pPr>
                  <w:hyperlink w:anchor="Beer" w:history="1">
                    <w:r>
                      <w:rPr>
                        <w:rStyle w:val="Hyperlink"/>
                        <w:rFonts w:ascii="Arial" w:hAnsi="Arial" w:cs="Arial"/>
                        <w:sz w:val="18"/>
                        <w:szCs w:val="18"/>
                      </w:rPr>
                      <w:t>The Chemistry of Beer</w:t>
                    </w:r>
                  </w:hyperlink>
                </w:p>
                <w:p w:rsidR="004601AC" w:rsidRDefault="004601AC">
                  <w:pPr>
                    <w:pStyle w:val="NormalWeb"/>
                  </w:pPr>
                  <w:hyperlink w:anchor="Cheese" w:history="1">
                    <w:r>
                      <w:rPr>
                        <w:rStyle w:val="Hyperlink"/>
                        <w:rFonts w:ascii="Arial" w:hAnsi="Arial" w:cs="Arial"/>
                        <w:sz w:val="18"/>
                        <w:szCs w:val="18"/>
                      </w:rPr>
                      <w:t>The Chemistry of Cheese</w:t>
                    </w:r>
                  </w:hyperlink>
                </w:p>
                <w:p w:rsidR="004601AC" w:rsidRDefault="004601AC">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4601AC" w:rsidRDefault="004601A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01AC">
              <w:trPr>
                <w:tblCellSpacing w:w="0" w:type="dxa"/>
              </w:trPr>
              <w:tc>
                <w:tcPr>
                  <w:tcW w:w="0" w:type="auto"/>
                  <w:shd w:val="clear" w:color="auto" w:fill="E5E5E5"/>
                  <w:vAlign w:val="center"/>
                  <w:hideMark/>
                </w:tcPr>
                <w:p w:rsidR="004601AC" w:rsidRDefault="004601AC">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4601AC" w:rsidRDefault="004601AC">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601AC">
              <w:trPr>
                <w:tblCellSpacing w:w="0" w:type="dxa"/>
              </w:trPr>
              <w:tc>
                <w:tcPr>
                  <w:tcW w:w="0" w:type="auto"/>
                  <w:shd w:val="clear" w:color="auto" w:fill="E5E5E5"/>
                  <w:vAlign w:val="center"/>
                  <w:hideMark/>
                </w:tcPr>
                <w:p w:rsidR="004601AC" w:rsidRDefault="004601AC">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4601AC" w:rsidRDefault="004601AC">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601AC" w:rsidRDefault="004601AC">
            <w:pPr>
              <w:rPr>
                <w:rFonts w:ascii="Arial" w:hAnsi="Arial" w:cs="Arial"/>
                <w:sz w:val="17"/>
                <w:szCs w:val="17"/>
              </w:rPr>
            </w:pPr>
            <w:r>
              <w:rPr>
                <w:rFonts w:ascii="Arial" w:hAnsi="Arial" w:cs="Arial"/>
                <w:sz w:val="17"/>
                <w:szCs w:val="17"/>
              </w:rPr>
              <w:t> </w:t>
            </w:r>
          </w:p>
          <w:p w:rsidR="004601AC" w:rsidRDefault="004601AC">
            <w:pPr>
              <w:pStyle w:val="NormalWeb"/>
              <w:rPr>
                <w:rFonts w:ascii="Arial" w:hAnsi="Arial" w:cs="Arial"/>
                <w:sz w:val="17"/>
                <w:szCs w:val="17"/>
              </w:rPr>
            </w:pPr>
            <w:r>
              <w:rPr>
                <w:rFonts w:ascii="Arial" w:hAnsi="Arial" w:cs="Arial"/>
                <w:sz w:val="17"/>
                <w:szCs w:val="17"/>
              </w:rPr>
              <w:t> </w:t>
            </w:r>
          </w:p>
          <w:p w:rsidR="004601AC" w:rsidRDefault="004601AC">
            <w:pPr>
              <w:rPr>
                <w:rFonts w:ascii="Arial" w:hAnsi="Arial" w:cs="Arial"/>
                <w:sz w:val="17"/>
                <w:szCs w:val="17"/>
              </w:rPr>
            </w:pPr>
            <w:r>
              <w:rPr>
                <w:rFonts w:ascii="Arial" w:hAnsi="Arial" w:cs="Arial"/>
                <w:sz w:val="17"/>
                <w:szCs w:val="17"/>
              </w:rPr>
              <w:t> </w:t>
            </w:r>
          </w:p>
          <w:p w:rsidR="004601AC" w:rsidRDefault="004601AC">
            <w:pPr>
              <w:pStyle w:val="NormalWeb"/>
              <w:rPr>
                <w:rFonts w:ascii="Arial" w:hAnsi="Arial" w:cs="Arial"/>
                <w:sz w:val="17"/>
                <w:szCs w:val="17"/>
              </w:rPr>
            </w:pPr>
            <w:r>
              <w:rPr>
                <w:rFonts w:ascii="Arial" w:hAnsi="Arial" w:cs="Arial"/>
                <w:sz w:val="17"/>
                <w:szCs w:val="17"/>
              </w:rPr>
              <w:t> </w:t>
            </w:r>
          </w:p>
        </w:tc>
        <w:tc>
          <w:tcPr>
            <w:tcW w:w="4500" w:type="dxa"/>
            <w:vAlign w:val="center"/>
            <w:hideMark/>
          </w:tcPr>
          <w:p w:rsidR="004601AC" w:rsidRDefault="004601AC">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9,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601AC" w:rsidRDefault="004601AC">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4601AC" w:rsidRDefault="004601AC">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601AC" w:rsidRDefault="004601AC">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601AC" w:rsidRDefault="004601AC">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4601AC" w:rsidRDefault="004601AC">
            <w:pPr>
              <w:jc w:val="center"/>
              <w:rPr>
                <w:rFonts w:ascii="Arial" w:hAnsi="Arial" w:cs="Arial"/>
              </w:rPr>
            </w:pPr>
            <w:r>
              <w:rPr>
                <w:rFonts w:ascii="Arial" w:hAnsi="Arial" w:cs="Arial"/>
              </w:rPr>
              <w:pict>
                <v:rect id="_x0000_i1028" style="width:468pt;height:1.5pt" o:hralign="center" o:hrstd="t" o:hr="t" fillcolor="#a0a0a0" stroked="f"/>
              </w:pict>
            </w:r>
          </w:p>
          <w:p w:rsidR="004601AC" w:rsidRDefault="004601AC">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Making whole wheat bread taste and smell more appetizing</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50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1619250" cy="1085850"/>
                        <wp:effectExtent l="0" t="0" r="0" b="0"/>
                        <wp:docPr id="22" name="Picture 22" descr="http://images.magnetmail.net/images/clients/ACS/010913thumbnailwholewhea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10913thumbnailwholewheat(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85850"/>
                                </a:xfrm>
                                <a:prstGeom prst="rect">
                                  <a:avLst/>
                                </a:prstGeom>
                                <a:noFill/>
                                <a:ln>
                                  <a:noFill/>
                                </a:ln>
                              </pic:spPr>
                            </pic:pic>
                          </a:graphicData>
                        </a:graphic>
                      </wp:inline>
                    </w:drawing>
                  </w:r>
                  <w:r>
                    <w:br/>
                  </w:r>
                  <w:r>
                    <w:rPr>
                      <w:rFonts w:ascii="Arial" w:hAnsi="Arial" w:cs="Arial"/>
                      <w:sz w:val="16"/>
                      <w:szCs w:val="16"/>
                    </w:rPr>
                    <w:t>Controlling the amount of a single chemical compound in whole wheat bread may be the key to making it more appetizing.</w:t>
                  </w:r>
                  <w:r>
                    <w:br/>
                  </w:r>
                  <w:r>
                    <w:rPr>
                      <w:rStyle w:val="Emphasis"/>
                      <w:rFonts w:ascii="Arial" w:hAnsi="Arial" w:cs="Arial"/>
                      <w:sz w:val="14"/>
                      <w:szCs w:val="14"/>
                    </w:rPr>
                    <w:t>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601AC" w:rsidRDefault="004601AC">
            <w:pPr>
              <w:pStyle w:val="NormalWeb"/>
              <w:rPr>
                <w:rFonts w:ascii="Arial" w:hAnsi="Arial" w:cs="Arial"/>
              </w:rPr>
            </w:pPr>
            <w:r>
              <w:rPr>
                <w:rFonts w:ascii="Arial" w:hAnsi="Arial" w:cs="Arial"/>
                <w:sz w:val="20"/>
                <w:szCs w:val="20"/>
              </w:rPr>
              <w:t xml:space="preserve">The key to giving whole wheat bread a more appetizing aroma and taste may lie in controlling the amounts of a single chemical compound that appears in the bread, which nutritionists regard as more healthful than its refined white counterpart. That’s the finding of a new study in ACS’ </w:t>
            </w:r>
            <w:r>
              <w:rPr>
                <w:rStyle w:val="Emphasis"/>
                <w:rFonts w:ascii="Arial" w:hAnsi="Arial" w:cs="Arial"/>
                <w:sz w:val="20"/>
                <w:szCs w:val="20"/>
              </w:rPr>
              <w:t>Journal of Agricultural and Food Chemistry</w:t>
            </w:r>
            <w:r>
              <w:rPr>
                <w:rFonts w:ascii="Arial" w:hAnsi="Arial" w:cs="Arial"/>
                <w:sz w:val="20"/>
                <w:szCs w:val="20"/>
              </w:rPr>
              <w:t>, which opens the door to making whole wheat bakery products more appealing to millions of people.</w:t>
            </w:r>
          </w:p>
          <w:p w:rsidR="004601AC" w:rsidRDefault="004601AC">
            <w:pPr>
              <w:pStyle w:val="NormalWeb"/>
              <w:rPr>
                <w:rFonts w:ascii="Arial" w:hAnsi="Arial" w:cs="Arial"/>
              </w:rPr>
            </w:pPr>
            <w:r>
              <w:rPr>
                <w:rFonts w:ascii="Arial" w:hAnsi="Arial" w:cs="Arial"/>
                <w:sz w:val="20"/>
                <w:szCs w:val="20"/>
              </w:rPr>
              <w:t>Devin G. Peterson and colleagues explain that whole wheat flour includes all three layers of the grain — bran, germ and endosperm — while refined flour is mostly endosperm. Whole wheat flour contains more fiber and compounds called phytochemicals, both of which can help reduce the risk of cancer, heart disease, diabetes and obesity. Despite wheat bread’s benefits, many consumers choose white bread because they prefer its taste and aroma. Peterson wanted to find out how one specific compound prevalent in whole wheat flour impacts its taste and aroma</w:t>
            </w:r>
            <w:r>
              <w:rPr>
                <w:rFonts w:ascii="Arial" w:hAnsi="Arial" w:cs="Arial"/>
                <w:color w:val="000000"/>
                <w:sz w:val="20"/>
                <w:szCs w:val="20"/>
              </w:rPr>
              <w:t>.</w:t>
            </w:r>
          </w:p>
          <w:p w:rsidR="004601AC" w:rsidRDefault="004601AC">
            <w:pPr>
              <w:pStyle w:val="NormalWeb"/>
              <w:rPr>
                <w:rFonts w:ascii="Arial" w:hAnsi="Arial" w:cs="Arial"/>
              </w:rPr>
            </w:pPr>
            <w:r>
              <w:rPr>
                <w:rFonts w:ascii="Arial" w:hAnsi="Arial" w:cs="Arial"/>
                <w:sz w:val="20"/>
                <w:szCs w:val="20"/>
              </w:rPr>
              <w:lastRenderedPageBreak/>
              <w:t xml:space="preserve">They focused on </w:t>
            </w:r>
            <w:proofErr w:type="spellStart"/>
            <w:r>
              <w:rPr>
                <w:rFonts w:ascii="Arial" w:hAnsi="Arial" w:cs="Arial"/>
                <w:sz w:val="20"/>
                <w:szCs w:val="20"/>
              </w:rPr>
              <w:t>ferulic</w:t>
            </w:r>
            <w:proofErr w:type="spellEnd"/>
            <w:r>
              <w:rPr>
                <w:rFonts w:ascii="Arial" w:hAnsi="Arial" w:cs="Arial"/>
                <w:sz w:val="20"/>
                <w:szCs w:val="20"/>
              </w:rPr>
              <w:t xml:space="preserve"> acid (FA), found mainly in bran. Scientists already knew that FA suppresses one of the critical components of baked bread’s aroma. When Peterson’s team added FA to white flour dough, the bread tasted and smelled like wheat bread. They linked those changes to reduced amounts of a number of compounds that help shape bread’s aroma. Understanding these chemical reactions could help bakers make healthier bread more appetizing, the study suggests</w:t>
            </w:r>
            <w:r>
              <w:rPr>
                <w:rFonts w:ascii="Arial" w:hAnsi="Arial" w:cs="Arial"/>
                <w:color w:val="000000"/>
                <w:sz w:val="20"/>
                <w:szCs w:val="20"/>
              </w:rPr>
              <w:t>.</w:t>
            </w:r>
            <w:r>
              <w:rPr>
                <w:rFonts w:ascii="Arial" w:hAnsi="Arial" w:cs="Arial"/>
                <w:color w:val="000000"/>
                <w:sz w:val="20"/>
                <w:szCs w:val="20"/>
              </w:rPr>
              <w:br/>
            </w:r>
            <w:r>
              <w:rPr>
                <w:rFonts w:ascii="Arial" w:hAnsi="Arial" w:cs="Arial"/>
                <w:color w:val="000000"/>
                <w:sz w:val="20"/>
                <w:szCs w:val="20"/>
              </w:rPr>
              <w:br/>
              <w:t xml:space="preserve">This work was supported by the </w:t>
            </w:r>
            <w:hyperlink r:id="rId14" w:history="1">
              <w:r>
                <w:rPr>
                  <w:rStyle w:val="Hyperlink"/>
                  <w:rFonts w:ascii="Arial" w:hAnsi="Arial" w:cs="Arial"/>
                  <w:sz w:val="20"/>
                  <w:szCs w:val="20"/>
                </w:rPr>
                <w:t>USDA-NIFA</w:t>
              </w:r>
            </w:hyperlink>
            <w:r>
              <w:rPr>
                <w:rFonts w:ascii="Arial" w:hAnsi="Arial" w:cs="Arial"/>
                <w:color w:val="000000"/>
                <w:sz w:val="20"/>
                <w:szCs w:val="20"/>
              </w:rPr>
              <w:t xml:space="preserve"> program.</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704850" cy="933450"/>
                        <wp:effectExtent l="0" t="0" r="0" b="0"/>
                        <wp:docPr id="21" name="Picture 21" descr="http://images.magnetmail.net/images/clients/ACS/010913agfood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0913agfoodcove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01AC" w:rsidRDefault="004601AC">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“Influence of Endogenous </w:t>
            </w:r>
            <w:proofErr w:type="spellStart"/>
            <w:r>
              <w:rPr>
                <w:rFonts w:ascii="Arial" w:hAnsi="Arial" w:cs="Arial"/>
                <w:sz w:val="20"/>
                <w:szCs w:val="20"/>
              </w:rPr>
              <w:t>Ferulic</w:t>
            </w:r>
            <w:proofErr w:type="spellEnd"/>
            <w:r>
              <w:rPr>
                <w:rFonts w:ascii="Arial" w:hAnsi="Arial" w:cs="Arial"/>
                <w:sz w:val="20"/>
                <w:szCs w:val="20"/>
              </w:rPr>
              <w:t xml:space="preserve"> Acid in Whole Wheat Flour on Bread Crust Aroma”</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Devin G. Peterson, Ph.D.</w:t>
            </w:r>
            <w:r>
              <w:rPr>
                <w:rFonts w:ascii="Arial" w:hAnsi="Arial" w:cs="Arial"/>
                <w:color w:val="000000"/>
                <w:sz w:val="20"/>
                <w:szCs w:val="20"/>
              </w:rPr>
              <w:br/>
              <w:t>University of Minnesota</w:t>
            </w:r>
            <w:r>
              <w:rPr>
                <w:rFonts w:ascii="Arial" w:hAnsi="Arial" w:cs="Arial"/>
                <w:color w:val="000000"/>
                <w:sz w:val="20"/>
                <w:szCs w:val="20"/>
              </w:rPr>
              <w:br/>
              <w:t>St. Paul, Minn. 55108</w:t>
            </w:r>
            <w:r>
              <w:rPr>
                <w:rFonts w:ascii="Arial" w:hAnsi="Arial" w:cs="Arial"/>
                <w:color w:val="000000"/>
                <w:sz w:val="20"/>
                <w:szCs w:val="20"/>
              </w:rPr>
              <w:br/>
              <w:t>Phone: 612-624-3201</w:t>
            </w:r>
            <w:r>
              <w:rPr>
                <w:rFonts w:ascii="Arial" w:hAnsi="Arial" w:cs="Arial"/>
                <w:color w:val="000000"/>
                <w:sz w:val="20"/>
                <w:szCs w:val="20"/>
              </w:rPr>
              <w:br/>
              <w:t>Fax: 612-625-5272</w:t>
            </w:r>
            <w:r>
              <w:rPr>
                <w:rFonts w:ascii="Arial" w:hAnsi="Arial" w:cs="Arial"/>
                <w:color w:val="000000"/>
                <w:sz w:val="20"/>
                <w:szCs w:val="20"/>
              </w:rPr>
              <w:br/>
              <w:t xml:space="preserve">E-mail: </w:t>
            </w:r>
            <w:hyperlink r:id="rId18" w:history="1">
              <w:r>
                <w:rPr>
                  <w:rStyle w:val="Hyperlink"/>
                  <w:rFonts w:ascii="Arial" w:hAnsi="Arial" w:cs="Arial"/>
                  <w:sz w:val="20"/>
                  <w:szCs w:val="20"/>
                </w:rPr>
                <w:t>dgp@umn.edu</w:t>
              </w:r>
            </w:hyperlink>
            <w:r>
              <w:rPr>
                <w:rFonts w:ascii="Arial" w:hAnsi="Arial" w:cs="Arial"/>
                <w:color w:val="000000"/>
                <w:sz w:val="20"/>
                <w:szCs w:val="20"/>
              </w:rPr>
              <w:br/>
            </w:r>
            <w:r>
              <w:rPr>
                <w:rFonts w:ascii="Arial" w:hAnsi="Arial" w:cs="Arial"/>
              </w:rPr>
              <w:br/>
              <w:t> </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hyperlink>
          </w:p>
          <w:p w:rsidR="004601AC" w:rsidRDefault="004601AC">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Chemical modules that mimic predator-prey and other behaviors</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15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98"/>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pPr>
                    <w:pStyle w:val="NormalWeb"/>
                  </w:pPr>
                  <w:r>
                    <w:rPr>
                      <w:noProof/>
                    </w:rPr>
                    <w:drawing>
                      <wp:inline distT="0" distB="0" distL="0" distR="0">
                        <wp:extent cx="1085850" cy="1628775"/>
                        <wp:effectExtent l="0" t="0" r="0" b="9525"/>
                        <wp:docPr id="19" name="Picture 19" descr="http://images.magnetmail.net/images/clients/ACS/010913thumbnailpred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10913thumbnailpreda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5850" cy="1628775"/>
                                </a:xfrm>
                                <a:prstGeom prst="rect">
                                  <a:avLst/>
                                </a:prstGeom>
                                <a:noFill/>
                                <a:ln>
                                  <a:noFill/>
                                </a:ln>
                              </pic:spPr>
                            </pic:pic>
                          </a:graphicData>
                        </a:graphic>
                      </wp:inline>
                    </w:drawing>
                  </w:r>
                  <w:r>
                    <w:br/>
                  </w:r>
                  <w:r>
                    <w:rPr>
                      <w:rFonts w:ascii="Arial" w:hAnsi="Arial" w:cs="Arial"/>
                      <w:sz w:val="16"/>
                      <w:szCs w:val="16"/>
                    </w:rPr>
                    <w:t>Scientists have created chemical modules that copy the behavior of predators like jaguars (above) and their prey.</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lastRenderedPageBreak/>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4601AC" w:rsidRDefault="004601AC">
            <w:pPr>
              <w:pStyle w:val="NormalWeb"/>
              <w:rPr>
                <w:rFonts w:ascii="Arial" w:hAnsi="Arial" w:cs="Arial"/>
              </w:rPr>
            </w:pPr>
            <w:r>
              <w:rPr>
                <w:rFonts w:ascii="Arial" w:hAnsi="Arial" w:cs="Arial"/>
                <w:sz w:val="20"/>
                <w:szCs w:val="20"/>
              </w:rPr>
              <w:lastRenderedPageBreak/>
              <w:t xml:space="preserve">Scientists are reporting development of chemical modules that can reproduce, on an “unprecedented” molecular level, changes and interactions that occur in natural populations of plants and animals, including those of hunting and being hunted for food, conducting mutually beneficial relationships and competing for resources. The report on these new “predator-prey biochemical oscillators,” which could become building blocks for molecular machines and computers, appears in </w:t>
            </w:r>
            <w:r>
              <w:rPr>
                <w:rStyle w:val="Emphasis"/>
                <w:rFonts w:ascii="Arial" w:hAnsi="Arial" w:cs="Arial"/>
                <w:sz w:val="20"/>
                <w:szCs w:val="20"/>
              </w:rPr>
              <w:t>ACS Nano</w:t>
            </w:r>
            <w:r>
              <w:rPr>
                <w:rFonts w:ascii="Arial" w:hAnsi="Arial" w:cs="Arial"/>
                <w:sz w:val="20"/>
                <w:szCs w:val="20"/>
              </w:rPr>
              <w:t>. </w:t>
            </w:r>
          </w:p>
          <w:p w:rsidR="004601AC" w:rsidRDefault="004601AC">
            <w:pPr>
              <w:pStyle w:val="NormalWeb"/>
              <w:rPr>
                <w:rFonts w:ascii="Arial" w:hAnsi="Arial" w:cs="Arial"/>
              </w:rPr>
            </w:pPr>
            <w:proofErr w:type="spellStart"/>
            <w:r>
              <w:rPr>
                <w:rFonts w:ascii="Arial" w:hAnsi="Arial" w:cs="Arial"/>
                <w:sz w:val="20"/>
                <w:szCs w:val="20"/>
              </w:rPr>
              <w:t>Yannick</w:t>
            </w:r>
            <w:proofErr w:type="spellEnd"/>
            <w:r>
              <w:rPr>
                <w:rFonts w:ascii="Arial" w:hAnsi="Arial" w:cs="Arial"/>
                <w:sz w:val="20"/>
                <w:szCs w:val="20"/>
              </w:rPr>
              <w:t xml:space="preserve"> </w:t>
            </w:r>
            <w:proofErr w:type="spellStart"/>
            <w:r>
              <w:rPr>
                <w:rFonts w:ascii="Arial" w:hAnsi="Arial" w:cs="Arial"/>
                <w:sz w:val="20"/>
                <w:szCs w:val="20"/>
              </w:rPr>
              <w:t>Rondelez</w:t>
            </w:r>
            <w:proofErr w:type="spellEnd"/>
            <w:r>
              <w:rPr>
                <w:rFonts w:ascii="Arial" w:hAnsi="Arial" w:cs="Arial"/>
                <w:sz w:val="20"/>
                <w:szCs w:val="20"/>
              </w:rPr>
              <w:t xml:space="preserve"> and </w:t>
            </w:r>
            <w:proofErr w:type="spellStart"/>
            <w:r>
              <w:rPr>
                <w:rFonts w:ascii="Arial" w:hAnsi="Arial" w:cs="Arial"/>
                <w:sz w:val="20"/>
                <w:szCs w:val="20"/>
              </w:rPr>
              <w:t>Teruo</w:t>
            </w:r>
            <w:proofErr w:type="spellEnd"/>
            <w:r>
              <w:rPr>
                <w:rFonts w:ascii="Arial" w:hAnsi="Arial" w:cs="Arial"/>
                <w:sz w:val="20"/>
                <w:szCs w:val="20"/>
              </w:rPr>
              <w:t xml:space="preserve"> </w:t>
            </w:r>
            <w:proofErr w:type="spellStart"/>
            <w:r>
              <w:rPr>
                <w:rFonts w:ascii="Arial" w:hAnsi="Arial" w:cs="Arial"/>
                <w:sz w:val="20"/>
                <w:szCs w:val="20"/>
              </w:rPr>
              <w:t>Fujii</w:t>
            </w:r>
            <w:proofErr w:type="spellEnd"/>
            <w:r>
              <w:rPr>
                <w:rFonts w:ascii="Arial" w:hAnsi="Arial" w:cs="Arial"/>
                <w:sz w:val="20"/>
                <w:szCs w:val="20"/>
              </w:rPr>
              <w:t xml:space="preserve"> explain that just as plants and animals interact in complex ways in vast “ecosystems” in nature, molecules, such as small synthetic DNA fragments, can be made to interact in complex ways within test tubes. Therefore, animal behaviors, like hunting (as a predator) and being hunted (as prey), could also be applied to molecules, they say. Currently, researchers can build simple circuits with molecules. But to make complex molecular machines and computers (which would provide information-processing ability to wet systems), they need to understand and control how groups of molecules interact with each other, as animals do in nature.</w:t>
            </w:r>
          </w:p>
          <w:p w:rsidR="004601AC" w:rsidRDefault="004601AC">
            <w:pPr>
              <w:pStyle w:val="NormalWeb"/>
              <w:rPr>
                <w:rFonts w:ascii="Arial" w:hAnsi="Arial" w:cs="Arial"/>
              </w:rPr>
            </w:pPr>
            <w:r>
              <w:rPr>
                <w:rFonts w:ascii="Arial" w:hAnsi="Arial" w:cs="Arial"/>
                <w:sz w:val="20"/>
                <w:szCs w:val="20"/>
              </w:rPr>
              <w:t>The scientists describe reproducing predator-prey interactions, mutually beneficial relationships and competitive conditions using DNA and enzymes that build up or break down DNA. “Therefore, beside opening the way to the study of fundamental issues of chemical dynamic systems, we also expect that this approach will provide a useful building block in the scaling-up of molecular computers and machines,” they say. </w:t>
            </w:r>
          </w:p>
          <w:p w:rsidR="004601AC" w:rsidRDefault="004601AC">
            <w:pPr>
              <w:pStyle w:val="NormalWeb"/>
              <w:spacing w:after="240" w:afterAutospacing="0"/>
              <w:rPr>
                <w:rFonts w:ascii="Arial" w:hAnsi="Arial" w:cs="Arial"/>
              </w:rPr>
            </w:pPr>
            <w:r>
              <w:rPr>
                <w:rFonts w:ascii="Arial" w:hAnsi="Arial" w:cs="Arial"/>
                <w:sz w:val="20"/>
                <w:szCs w:val="20"/>
              </w:rPr>
              <w:t xml:space="preserve">The authors acknowledge funding from </w:t>
            </w:r>
            <w:hyperlink r:id="rId21" w:history="1">
              <w:r>
                <w:rPr>
                  <w:rStyle w:val="Hyperlink"/>
                  <w:rFonts w:ascii="Arial" w:hAnsi="Arial" w:cs="Arial"/>
                  <w:sz w:val="20"/>
                  <w:szCs w:val="20"/>
                </w:rPr>
                <w:t>CNRS</w:t>
              </w:r>
            </w:hyperlink>
            <w:r>
              <w:rPr>
                <w:rFonts w:ascii="Arial" w:hAnsi="Arial" w:cs="Arial"/>
                <w:sz w:val="20"/>
                <w:szCs w:val="20"/>
              </w:rPr>
              <w:t xml:space="preserve"> and </w:t>
            </w:r>
            <w:hyperlink r:id="rId22" w:history="1">
              <w:r>
                <w:rPr>
                  <w:rStyle w:val="Hyperlink"/>
                  <w:rFonts w:ascii="Arial" w:hAnsi="Arial" w:cs="Arial"/>
                  <w:sz w:val="20"/>
                  <w:szCs w:val="20"/>
                </w:rPr>
                <w:t>MEXT</w:t>
              </w:r>
            </w:hyperlink>
            <w:r>
              <w:rPr>
                <w:rFonts w:ascii="Arial" w:hAnsi="Arial" w:cs="Arial"/>
                <w:sz w:val="20"/>
                <w:szCs w:val="20"/>
              </w:rPr>
              <w:t>, Japan.</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704850" cy="933450"/>
                        <wp:effectExtent l="0" t="0" r="0" b="0"/>
                        <wp:docPr id="18" name="Picture 18" descr="http://images.magnetmail.net/images/clients/ACS/010913acsnano_thumb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0913acsnano_thumb_cover.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01AC" w:rsidRDefault="004601AC">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“Predator-Prey Molecular Ecosystems”</w:t>
            </w:r>
          </w:p>
          <w:p w:rsidR="004601AC" w:rsidRDefault="004601AC">
            <w:pPr>
              <w:pStyle w:val="NormalWeb"/>
              <w:rPr>
                <w:rFonts w:ascii="Arial" w:hAnsi="Arial" w:cs="Arial"/>
              </w:rPr>
            </w:pPr>
            <w:hyperlink r:id="rId25" w:history="1">
              <w:r>
                <w:rPr>
                  <w:rStyle w:val="Hyperlink"/>
                  <w:rFonts w:ascii="Arial" w:hAnsi="Arial" w:cs="Arial"/>
                  <w:sz w:val="20"/>
                  <w:szCs w:val="20"/>
                </w:rPr>
                <w:t>DOWNLOAD FULL TEXT ARTICLE</w:t>
              </w:r>
            </w:hyperlink>
            <w:hyperlink r:id="rId26" w:history="1">
              <w:r>
                <w:rPr>
                  <w:rFonts w:ascii="Arial" w:hAnsi="Arial" w:cs="Arial"/>
                  <w:color w:val="0000FF"/>
                  <w:sz w:val="20"/>
                  <w:szCs w:val="20"/>
                  <w:u w:val="single"/>
                </w:rPr>
                <w:br/>
              </w:r>
            </w:hyperlink>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b/>
                <w:bCs/>
                <w:sz w:val="20"/>
                <w:szCs w:val="20"/>
              </w:rPr>
              <w:br/>
            </w:r>
            <w:proofErr w:type="spellStart"/>
            <w:r>
              <w:rPr>
                <w:rFonts w:ascii="Arial" w:hAnsi="Arial" w:cs="Arial"/>
                <w:sz w:val="20"/>
                <w:szCs w:val="20"/>
              </w:rPr>
              <w:t>Yannick</w:t>
            </w:r>
            <w:proofErr w:type="spellEnd"/>
            <w:r>
              <w:rPr>
                <w:rFonts w:ascii="Arial" w:hAnsi="Arial" w:cs="Arial"/>
                <w:sz w:val="20"/>
                <w:szCs w:val="20"/>
              </w:rPr>
              <w:t xml:space="preserve"> </w:t>
            </w:r>
            <w:proofErr w:type="spellStart"/>
            <w:r>
              <w:rPr>
                <w:rFonts w:ascii="Arial" w:hAnsi="Arial" w:cs="Arial"/>
                <w:sz w:val="20"/>
                <w:szCs w:val="20"/>
              </w:rPr>
              <w:t>Rondelez</w:t>
            </w:r>
            <w:proofErr w:type="spellEnd"/>
            <w:r>
              <w:rPr>
                <w:rFonts w:ascii="Arial" w:hAnsi="Arial" w:cs="Arial"/>
                <w:sz w:val="20"/>
                <w:szCs w:val="20"/>
              </w:rPr>
              <w:t>, Ph.D.</w:t>
            </w:r>
            <w:r>
              <w:rPr>
                <w:rFonts w:ascii="Arial" w:hAnsi="Arial" w:cs="Arial"/>
                <w:sz w:val="20"/>
                <w:szCs w:val="20"/>
              </w:rPr>
              <w:br/>
              <w:t>The University of Tokyo</w:t>
            </w:r>
            <w:r>
              <w:rPr>
                <w:rFonts w:ascii="Arial" w:hAnsi="Arial" w:cs="Arial"/>
                <w:sz w:val="20"/>
                <w:szCs w:val="20"/>
              </w:rPr>
              <w:br/>
              <w:t xml:space="preserve">4-6-1 </w:t>
            </w:r>
            <w:proofErr w:type="spellStart"/>
            <w:r>
              <w:rPr>
                <w:rFonts w:ascii="Arial" w:hAnsi="Arial" w:cs="Arial"/>
                <w:sz w:val="20"/>
                <w:szCs w:val="20"/>
              </w:rPr>
              <w:t>Komaba</w:t>
            </w:r>
            <w:proofErr w:type="spellEnd"/>
            <w:r>
              <w:rPr>
                <w:rFonts w:ascii="Arial" w:hAnsi="Arial" w:cs="Arial"/>
                <w:sz w:val="20"/>
                <w:szCs w:val="20"/>
              </w:rPr>
              <w:t>, Meguro-</w:t>
            </w:r>
            <w:proofErr w:type="spellStart"/>
            <w:r>
              <w:rPr>
                <w:rFonts w:ascii="Arial" w:hAnsi="Arial" w:cs="Arial"/>
                <w:sz w:val="20"/>
                <w:szCs w:val="20"/>
              </w:rPr>
              <w:t>ku</w:t>
            </w:r>
            <w:proofErr w:type="spellEnd"/>
            <w:r>
              <w:rPr>
                <w:rFonts w:ascii="Arial" w:hAnsi="Arial" w:cs="Arial"/>
                <w:sz w:val="20"/>
                <w:szCs w:val="20"/>
              </w:rPr>
              <w:br/>
              <w:t>Tokyo 153-8505</w:t>
            </w:r>
            <w:r>
              <w:rPr>
                <w:rFonts w:ascii="Arial" w:hAnsi="Arial" w:cs="Arial"/>
                <w:sz w:val="20"/>
                <w:szCs w:val="20"/>
              </w:rPr>
              <w:br/>
              <w:t>Japan</w:t>
            </w:r>
            <w:r>
              <w:rPr>
                <w:rFonts w:ascii="Arial" w:hAnsi="Arial" w:cs="Arial"/>
                <w:sz w:val="20"/>
                <w:szCs w:val="20"/>
              </w:rPr>
              <w:br/>
              <w:t xml:space="preserve">Email: </w:t>
            </w:r>
            <w:hyperlink r:id="rId27" w:history="1">
              <w:r>
                <w:rPr>
                  <w:rStyle w:val="Hyperlink"/>
                  <w:rFonts w:ascii="Arial" w:hAnsi="Arial" w:cs="Arial"/>
                  <w:sz w:val="20"/>
                  <w:szCs w:val="20"/>
                </w:rPr>
                <w:t>rondelez@iis.u-tokyo.ac.jp</w:t>
              </w:r>
            </w:hyperlink>
            <w:r>
              <w:rPr>
                <w:rFonts w:ascii="Arial" w:hAnsi="Arial" w:cs="Arial"/>
              </w:rPr>
              <w:br/>
              <w:t> </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4601AC" w:rsidRDefault="004601AC">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Used coffee grounds are a rich source of healthful antioxidants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99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08"/>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pPr>
                    <w:pStyle w:val="NormalWeb"/>
                  </w:pPr>
                  <w:r>
                    <w:rPr>
                      <w:noProof/>
                    </w:rPr>
                    <w:lastRenderedPageBreak/>
                    <w:drawing>
                      <wp:inline distT="0" distB="0" distL="0" distR="0">
                        <wp:extent cx="1219200" cy="1619250"/>
                        <wp:effectExtent l="0" t="0" r="0" b="0"/>
                        <wp:docPr id="16" name="Picture 16" descr="http://images.magnetmail.net/images/clients/ACS/010913coffeegrou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10913coffeegrounds.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19200" cy="1619250"/>
                                </a:xfrm>
                                <a:prstGeom prst="rect">
                                  <a:avLst/>
                                </a:prstGeom>
                                <a:noFill/>
                                <a:ln>
                                  <a:noFill/>
                                </a:ln>
                              </pic:spPr>
                            </pic:pic>
                          </a:graphicData>
                        </a:graphic>
                      </wp:inline>
                    </w:drawing>
                  </w:r>
                  <w:r>
                    <w:br/>
                  </w:r>
                  <w:r>
                    <w:rPr>
                      <w:rFonts w:ascii="Arial" w:hAnsi="Arial" w:cs="Arial"/>
                      <w:sz w:val="16"/>
                      <w:szCs w:val="16"/>
                    </w:rPr>
                    <w:t>Used coffee grounds from filter and espresso coffeemakers are a rich source of healthful antioxidants and other substances.</w:t>
                  </w:r>
                  <w:r>
                    <w:rPr>
                      <w:rFonts w:ascii="Arial" w:hAnsi="Arial" w:cs="Arial"/>
                      <w:sz w:val="16"/>
                      <w:szCs w:val="16"/>
                    </w:rPr>
                    <w:br/>
                  </w:r>
                  <w:hyperlink r:id="rId29" w:history="1">
                    <w:r>
                      <w:rPr>
                        <w:rStyle w:val="Hyperlink"/>
                        <w:rFonts w:ascii="Arial" w:hAnsi="Arial" w:cs="Arial"/>
                        <w:sz w:val="14"/>
                        <w:szCs w:val="14"/>
                      </w:rPr>
                      <w:t>Click here</w:t>
                    </w:r>
                  </w:hyperlink>
                  <w:r>
                    <w:rPr>
                      <w:rFonts w:ascii="Arial" w:hAnsi="Arial" w:cs="Arial"/>
                      <w:sz w:val="14"/>
                      <w:szCs w:val="14"/>
                    </w:rPr>
                    <w:t xml:space="preserve"> for high-resolution image.</w:t>
                  </w:r>
                  <w:r>
                    <w:br/>
                  </w:r>
                  <w:r>
                    <w:rPr>
                      <w:rStyle w:val="Emphasis"/>
                      <w:rFonts w:ascii="Arial" w:hAnsi="Arial" w:cs="Arial"/>
                      <w:sz w:val="14"/>
                      <w:szCs w:val="14"/>
                    </w:rPr>
                    <w:t>Credit:</w:t>
                  </w:r>
                  <w:r>
                    <w:rPr>
                      <w:rFonts w:ascii="Arial" w:hAnsi="Arial" w:cs="Arial"/>
                      <w:sz w:val="14"/>
                      <w:szCs w:val="14"/>
                    </w:rPr>
                    <w:t xml:space="preserve"> </w:t>
                  </w:r>
                  <w:r>
                    <w:rPr>
                      <w:rStyle w:val="Emphasis"/>
                      <w:rFonts w:ascii="Arial" w:hAnsi="Arial" w:cs="Arial"/>
                      <w:sz w:val="14"/>
                      <w:szCs w:val="14"/>
                    </w:rPr>
                    <w:t>American Chemical Society</w:t>
                  </w:r>
                </w:p>
              </w:tc>
            </w:tr>
          </w:tbl>
          <w:p w:rsidR="004601AC" w:rsidRDefault="004601AC">
            <w:pPr>
              <w:pStyle w:val="NormalWeb"/>
              <w:rPr>
                <w:rFonts w:ascii="Arial" w:hAnsi="Arial" w:cs="Arial"/>
              </w:rPr>
            </w:pPr>
            <w:r>
              <w:rPr>
                <w:rFonts w:ascii="Arial" w:hAnsi="Arial" w:cs="Arial"/>
                <w:sz w:val="20"/>
                <w:szCs w:val="20"/>
              </w:rPr>
              <w:t xml:space="preserve">To plant food, insect repellant and other homespun uses for spent coffee grounds, scientists are adding an application that could make the gunk left over from brewing coffee a valuable resource for production of dietary supplements. Their new report in ACS’ </w:t>
            </w:r>
            <w:r>
              <w:rPr>
                <w:rStyle w:val="Emphasis"/>
                <w:rFonts w:ascii="Arial" w:hAnsi="Arial" w:cs="Arial"/>
                <w:sz w:val="20"/>
                <w:szCs w:val="20"/>
              </w:rPr>
              <w:t>Journal of Agricultural and Food Chemistry</w:t>
            </w:r>
            <w:r>
              <w:rPr>
                <w:rFonts w:ascii="Arial" w:hAnsi="Arial" w:cs="Arial"/>
                <w:sz w:val="20"/>
                <w:szCs w:val="20"/>
              </w:rPr>
              <w:t xml:space="preserve"> concludes that used coffee grounds are a rich source of healthful antioxidant substances.</w:t>
            </w:r>
          </w:p>
          <w:p w:rsidR="004601AC" w:rsidRDefault="004601AC">
            <w:pPr>
              <w:pStyle w:val="NormalWeb"/>
              <w:rPr>
                <w:rFonts w:ascii="Arial" w:hAnsi="Arial" w:cs="Arial"/>
              </w:rPr>
            </w:pPr>
            <w:r>
              <w:rPr>
                <w:rFonts w:ascii="Arial" w:hAnsi="Arial" w:cs="Arial"/>
                <w:sz w:val="20"/>
                <w:szCs w:val="20"/>
              </w:rPr>
              <w:t>Maria-Paz de Peña and colleagues explain that people around the world drink millions of cups of coffee every day, generating about 20 million tons of used grounds annually. Although some spent coffee grounds find commercial use as farm fertilizer, most end up in trash destined for landfills. Coffee itself is a rich source of healthful antioxidants. De Peña's team wondered about the amount of antioxidants that remained in used coffee grounds from different coffee-making methods.</w:t>
            </w:r>
          </w:p>
          <w:p w:rsidR="004601AC" w:rsidRDefault="004601AC">
            <w:pPr>
              <w:pStyle w:val="NormalWeb"/>
              <w:rPr>
                <w:rFonts w:ascii="Arial" w:hAnsi="Arial" w:cs="Arial"/>
              </w:rPr>
            </w:pPr>
            <w:r>
              <w:rPr>
                <w:rFonts w:ascii="Arial" w:hAnsi="Arial" w:cs="Arial"/>
                <w:sz w:val="20"/>
                <w:szCs w:val="20"/>
              </w:rPr>
              <w:t xml:space="preserve">They found that </w:t>
            </w:r>
            <w:proofErr w:type="gramStart"/>
            <w:r>
              <w:rPr>
                <w:rFonts w:ascii="Arial" w:hAnsi="Arial" w:cs="Arial"/>
                <w:sz w:val="20"/>
                <w:szCs w:val="20"/>
              </w:rPr>
              <w:t>filter,</w:t>
            </w:r>
            <w:proofErr w:type="gramEnd"/>
            <w:r>
              <w:rPr>
                <w:rFonts w:ascii="Arial" w:hAnsi="Arial" w:cs="Arial"/>
                <w:sz w:val="20"/>
                <w:szCs w:val="20"/>
              </w:rPr>
              <w:t xml:space="preserve"> plunger and espresso-type coffeemakers left more antioxidants in coffee grounds, while mocha coffeemakers left the least. Because filter and espresso coffeemakers are more common in homes and commercial kitchens, the authors report that most grounds are likely to be good sources of antioxidants and other useful substances. They note that after these compounds are extracted, the grounds can still be used for fertilizer.</w:t>
            </w:r>
          </w:p>
          <w:p w:rsidR="004601AC" w:rsidRDefault="004601AC">
            <w:pPr>
              <w:pStyle w:val="NormalWeb"/>
              <w:spacing w:after="240" w:afterAutospacing="0"/>
              <w:rPr>
                <w:rFonts w:ascii="Arial" w:hAnsi="Arial" w:cs="Arial"/>
              </w:rPr>
            </w:pPr>
            <w:r>
              <w:rPr>
                <w:rFonts w:ascii="Arial" w:hAnsi="Arial" w:cs="Arial"/>
                <w:sz w:val="20"/>
                <w:szCs w:val="20"/>
              </w:rPr>
              <w:t xml:space="preserve">The researchers acknowledge funding from the </w:t>
            </w:r>
            <w:hyperlink r:id="rId30" w:history="1">
              <w:r>
                <w:rPr>
                  <w:rStyle w:val="Hyperlink"/>
                  <w:rFonts w:ascii="Arial" w:hAnsi="Arial" w:cs="Arial"/>
                  <w:sz w:val="20"/>
                  <w:szCs w:val="20"/>
                </w:rPr>
                <w:t>Spanish Ministry of Economy and Competitiveness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704850" cy="933450"/>
                        <wp:effectExtent l="0" t="0" r="0" b="0"/>
                        <wp:docPr id="15" name="Picture 15" descr="http://images.magnetmail.net/images/clients/ACS/010913agfoodcov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0913agfoodcover(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01AC" w:rsidRDefault="004601AC">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“Evaluation of Spent Coffee Obtained from the Most Common Coffeemakers as a Source of Hydrophilic Bioactive Compounds”</w:t>
            </w:r>
          </w:p>
          <w:p w:rsidR="004601AC" w:rsidRDefault="004601AC">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Maria-Paz de Peña, Ph.D.</w:t>
            </w:r>
            <w:r>
              <w:rPr>
                <w:rFonts w:ascii="Arial" w:hAnsi="Arial" w:cs="Arial"/>
                <w:sz w:val="20"/>
                <w:szCs w:val="20"/>
              </w:rPr>
              <w:br/>
              <w:t>University of Navarra</w:t>
            </w:r>
            <w:r>
              <w:rPr>
                <w:rFonts w:ascii="Arial" w:hAnsi="Arial" w:cs="Arial"/>
                <w:sz w:val="20"/>
                <w:szCs w:val="20"/>
              </w:rPr>
              <w:br/>
              <w:t>Pamplona E-31008</w:t>
            </w:r>
            <w:r>
              <w:rPr>
                <w:rFonts w:ascii="Arial" w:hAnsi="Arial" w:cs="Arial"/>
                <w:sz w:val="20"/>
                <w:szCs w:val="20"/>
              </w:rPr>
              <w:br/>
              <w:t>Spain</w:t>
            </w:r>
            <w:r>
              <w:rPr>
                <w:rFonts w:ascii="Arial" w:hAnsi="Arial" w:cs="Arial"/>
                <w:sz w:val="20"/>
                <w:szCs w:val="20"/>
              </w:rPr>
              <w:br/>
              <w:t>Phone: +34-948-425600 (806580)</w:t>
            </w:r>
            <w:r>
              <w:rPr>
                <w:rFonts w:ascii="Arial" w:hAnsi="Arial" w:cs="Arial"/>
                <w:sz w:val="20"/>
                <w:szCs w:val="20"/>
              </w:rPr>
              <w:br/>
              <w:t>Fax: +34-948-425740</w:t>
            </w:r>
            <w:r>
              <w:rPr>
                <w:rFonts w:ascii="Arial" w:hAnsi="Arial" w:cs="Arial"/>
                <w:sz w:val="20"/>
                <w:szCs w:val="20"/>
              </w:rPr>
              <w:br/>
              <w:t xml:space="preserve">E-mail: </w:t>
            </w:r>
            <w:hyperlink r:id="rId33" w:history="1">
              <w:r>
                <w:rPr>
                  <w:rStyle w:val="Hyperlink"/>
                  <w:rFonts w:ascii="Arial" w:hAnsi="Arial" w:cs="Arial"/>
                  <w:sz w:val="20"/>
                  <w:szCs w:val="20"/>
                </w:rPr>
                <w:t>mpdepena@unav.es</w:t>
              </w:r>
            </w:hyperlink>
          </w:p>
          <w:p w:rsidR="004601AC" w:rsidRDefault="004601AC">
            <w:pPr>
              <w:pStyle w:val="NormalWeb"/>
              <w:rPr>
                <w:rFonts w:ascii="Arial" w:hAnsi="Arial" w:cs="Arial"/>
              </w:rPr>
            </w:pPr>
            <w:r>
              <w:rPr>
                <w:rFonts w:ascii="Arial" w:hAnsi="Arial" w:cs="Arial"/>
              </w:rPr>
              <w:t> </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hyperlink>
          </w:p>
          <w:p w:rsidR="004601AC" w:rsidRDefault="004601AC">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jc w:val="center"/>
              <w:rPr>
                <w:rFonts w:ascii="Arial" w:hAnsi="Arial" w:cs="Arial"/>
              </w:rPr>
            </w:pPr>
            <w:r>
              <w:rPr>
                <w:rFonts w:ascii="Arial" w:hAnsi="Arial" w:cs="Arial"/>
              </w:rPr>
              <w:t> </w:t>
            </w:r>
          </w:p>
          <w:p w:rsidR="004601AC" w:rsidRDefault="004601AC">
            <w:pPr>
              <w:pStyle w:val="NormalWeb"/>
              <w:rPr>
                <w:rFonts w:ascii="Arial" w:hAnsi="Arial" w:cs="Arial"/>
              </w:rPr>
            </w:pPr>
            <w:bookmarkStart w:id="4" w:name="4"/>
            <w:bookmarkEnd w:id="4"/>
            <w:r>
              <w:rPr>
                <w:rFonts w:ascii="Arial" w:hAnsi="Arial" w:cs="Arial"/>
                <w:sz w:val="20"/>
                <w:szCs w:val="20"/>
              </w:rPr>
              <w:lastRenderedPageBreak/>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Ingredient in diarrhea medicine leads to sustainable new farm fertilizer</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758"/>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1695450" cy="1152525"/>
                        <wp:effectExtent l="0" t="0" r="0" b="9525"/>
                        <wp:docPr id="13" name="Picture 13" descr="http://images.magnetmail.net/images/clients/ACS/010913recyclerCornthumbn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10913recyclerCornthumbnail.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95450" cy="1152525"/>
                                </a:xfrm>
                                <a:prstGeom prst="rect">
                                  <a:avLst/>
                                </a:prstGeom>
                                <a:noFill/>
                                <a:ln>
                                  <a:noFill/>
                                </a:ln>
                              </pic:spPr>
                            </pic:pic>
                          </a:graphicData>
                        </a:graphic>
                      </wp:inline>
                    </w:drawing>
                  </w:r>
                  <w:r>
                    <w:br/>
                  </w:r>
                  <w:r>
                    <w:rPr>
                      <w:rFonts w:ascii="Arial" w:hAnsi="Arial" w:cs="Arial"/>
                      <w:sz w:val="16"/>
                      <w:szCs w:val="16"/>
                    </w:rPr>
                    <w:t>A sustainable new farm fertilizer could include an ingredient found in some diarrhea medicines.</w:t>
                  </w:r>
                  <w:r>
                    <w:rPr>
                      <w:rFonts w:ascii="Arial" w:hAnsi="Arial" w:cs="Arial"/>
                      <w:i/>
                      <w:iCs/>
                      <w:sz w:val="14"/>
                      <w:szCs w:val="14"/>
                    </w:rPr>
                    <w:br/>
                  </w:r>
                  <w:r>
                    <w:rPr>
                      <w:rStyle w:val="Emphasis"/>
                      <w:rFonts w:ascii="Arial" w:hAnsi="Arial" w:cs="Arial"/>
                      <w:sz w:val="14"/>
                      <w:szCs w:val="14"/>
                    </w:rPr>
                    <w:t>Credit: AbleStock.com/</w:t>
                  </w:r>
                  <w:proofErr w:type="spellStart"/>
                  <w:r>
                    <w:rPr>
                      <w:rStyle w:val="Emphasis"/>
                      <w:rFonts w:ascii="Arial" w:hAnsi="Arial" w:cs="Arial"/>
                      <w:sz w:val="14"/>
                      <w:szCs w:val="14"/>
                    </w:rPr>
                    <w:t>Thinkstock</w:t>
                  </w:r>
                  <w:proofErr w:type="spellEnd"/>
                </w:p>
              </w:tc>
            </w:tr>
          </w:tbl>
          <w:p w:rsidR="004601AC" w:rsidRDefault="004601AC">
            <w:pPr>
              <w:pStyle w:val="NormalWeb"/>
              <w:rPr>
                <w:rFonts w:ascii="Arial" w:hAnsi="Arial" w:cs="Arial"/>
              </w:rPr>
            </w:pPr>
            <w:r>
              <w:rPr>
                <w:rFonts w:ascii="Arial" w:hAnsi="Arial" w:cs="Arial"/>
                <w:sz w:val="20"/>
                <w:szCs w:val="20"/>
              </w:rPr>
              <w:t xml:space="preserve">The search for a sustainable slow-release fertilizer — a key to sustaining global food production at a time of burgeoning population growth — has led scientists to an ingredient used in some diarrhea medicines. They describe use of the substance, </w:t>
            </w:r>
            <w:proofErr w:type="spellStart"/>
            <w:r>
              <w:rPr>
                <w:rFonts w:ascii="Arial" w:hAnsi="Arial" w:cs="Arial"/>
                <w:sz w:val="20"/>
                <w:szCs w:val="20"/>
              </w:rPr>
              <w:t>attapulgite</w:t>
            </w:r>
            <w:proofErr w:type="spellEnd"/>
            <w:r>
              <w:rPr>
                <w:rFonts w:ascii="Arial" w:hAnsi="Arial" w:cs="Arial"/>
                <w:sz w:val="20"/>
                <w:szCs w:val="20"/>
              </w:rPr>
              <w:t xml:space="preserve">, as a “carrier” for plant nutrients in a report in ACS’ journal </w:t>
            </w:r>
            <w:r>
              <w:rPr>
                <w:rStyle w:val="Emphasis"/>
                <w:rFonts w:ascii="Arial" w:hAnsi="Arial" w:cs="Arial"/>
                <w:sz w:val="20"/>
                <w:szCs w:val="20"/>
              </w:rPr>
              <w:t>Industrial &amp; Engineering Chemistry Research</w:t>
            </w:r>
            <w:r>
              <w:rPr>
                <w:rFonts w:ascii="Arial" w:hAnsi="Arial" w:cs="Arial"/>
                <w:sz w:val="20"/>
                <w:szCs w:val="20"/>
              </w:rPr>
              <w: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Boli</w:t>
            </w:r>
            <w:proofErr w:type="spellEnd"/>
            <w:r>
              <w:rPr>
                <w:rFonts w:ascii="Arial" w:hAnsi="Arial" w:cs="Arial"/>
                <w:sz w:val="20"/>
                <w:szCs w:val="20"/>
              </w:rPr>
              <w:t xml:space="preserve"> Ni and colleagues explain that about half of the 150 million tons of fertilizer used worldwide every year goes to waste. That’s because most fertilizers release nutrients too fast for the crops to use. The rest can run off farm fields and create water pollution problems. Existing slow-release fertilizers have drawbacks. So Ni’s team turned to the environmentally friendly substance </w:t>
            </w:r>
            <w:proofErr w:type="spellStart"/>
            <w:r>
              <w:rPr>
                <w:rFonts w:ascii="Arial" w:hAnsi="Arial" w:cs="Arial"/>
                <w:sz w:val="20"/>
                <w:szCs w:val="20"/>
              </w:rPr>
              <w:t>attapulgite</w:t>
            </w:r>
            <w:proofErr w:type="spellEnd"/>
            <w:r>
              <w:rPr>
                <w:rFonts w:ascii="Arial" w:hAnsi="Arial" w:cs="Arial"/>
                <w:sz w:val="20"/>
                <w:szCs w:val="20"/>
              </w:rPr>
              <w:t xml:space="preserve">, </w:t>
            </w:r>
            <w:proofErr w:type="gramStart"/>
            <w:r>
              <w:rPr>
                <w:rFonts w:ascii="Arial" w:hAnsi="Arial" w:cs="Arial"/>
                <w:sz w:val="20"/>
                <w:szCs w:val="20"/>
              </w:rPr>
              <w:t>an inexpensive</w:t>
            </w:r>
            <w:proofErr w:type="gramEnd"/>
            <w:r>
              <w:rPr>
                <w:rFonts w:ascii="Arial" w:hAnsi="Arial" w:cs="Arial"/>
                <w:sz w:val="20"/>
                <w:szCs w:val="20"/>
              </w:rPr>
              <w:t xml:space="preserve">, nutrient-rich clay used for decades to treat diarrhea and for other applications. It once was an ingredient in the </w:t>
            </w:r>
            <w:proofErr w:type="spellStart"/>
            <w:r>
              <w:rPr>
                <w:rFonts w:ascii="Arial" w:hAnsi="Arial" w:cs="Arial"/>
                <w:sz w:val="20"/>
                <w:szCs w:val="20"/>
              </w:rPr>
              <w:t>Kaopectate</w:t>
            </w:r>
            <w:proofErr w:type="spellEnd"/>
            <w:r>
              <w:rPr>
                <w:rFonts w:ascii="Arial" w:hAnsi="Arial" w:cs="Arial"/>
                <w:sz w:val="20"/>
                <w:szCs w:val="20"/>
              </w:rPr>
              <w:t xml:space="preserve"> marketed in the United States. They also included guar gum, used in cosmetics and to thicken foods, and </w:t>
            </w:r>
            <w:proofErr w:type="spellStart"/>
            <w:r>
              <w:rPr>
                <w:rFonts w:ascii="Arial" w:hAnsi="Arial" w:cs="Arial"/>
                <w:sz w:val="20"/>
                <w:szCs w:val="20"/>
              </w:rPr>
              <w:t>humic</w:t>
            </w:r>
            <w:proofErr w:type="spellEnd"/>
            <w:r>
              <w:rPr>
                <w:rFonts w:ascii="Arial" w:hAnsi="Arial" w:cs="Arial"/>
                <w:sz w:val="20"/>
                <w:szCs w:val="20"/>
              </w:rPr>
              <w:t xml:space="preserve"> acid from decayed plant material.</w:t>
            </w:r>
            <w:r>
              <w:rPr>
                <w:rFonts w:ascii="Arial" w:hAnsi="Arial" w:cs="Arial"/>
                <w:sz w:val="20"/>
                <w:szCs w:val="20"/>
              </w:rPr>
              <w:br/>
            </w:r>
            <w:r>
              <w:rPr>
                <w:rFonts w:ascii="Arial" w:hAnsi="Arial" w:cs="Arial"/>
                <w:sz w:val="20"/>
                <w:szCs w:val="20"/>
              </w:rPr>
              <w:br/>
              <w:t>The report describes development and successful tests of a new fertilizer composed of those three ingredients. The slow-release pellets were easy to prepare, reduced nutrient loss via runoff and leaching, improved soil moisture content and regulated soil acidity and alkalinity. “All of the results indicate that it may be expected to have wide applications for sustainable development of modern agriculture,” the scientists say.</w:t>
            </w:r>
          </w:p>
          <w:p w:rsidR="004601AC" w:rsidRDefault="004601AC">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5" w:history="1">
              <w:r>
                <w:rPr>
                  <w:rStyle w:val="Hyperlink"/>
                  <w:rFonts w:ascii="Arial" w:hAnsi="Arial" w:cs="Arial"/>
                  <w:sz w:val="20"/>
                  <w:szCs w:val="20"/>
                </w:rPr>
                <w:t>Ministry of Education in China</w:t>
              </w:r>
            </w:hyperlink>
            <w:r>
              <w:rPr>
                <w:rFonts w:ascii="Arial" w:hAnsi="Arial" w:cs="Arial"/>
                <w:sz w:val="20"/>
                <w:szCs w:val="20"/>
              </w:rPr>
              <w:t xml:space="preserve"> and Gansu Province Project of Science and Technologies.</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704850" cy="933450"/>
                        <wp:effectExtent l="0" t="0" r="0" b="0"/>
                        <wp:docPr id="12" name="Picture 12" descr="http://images.magnetmail.net/images/clients/ACS/010913ieresearch_thumb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0913ieresearch_thumb_cover.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01AC" w:rsidRDefault="004601AC">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“Novel </w:t>
            </w:r>
            <w:proofErr w:type="spellStart"/>
            <w:r>
              <w:rPr>
                <w:rFonts w:ascii="Arial" w:hAnsi="Arial" w:cs="Arial"/>
                <w:sz w:val="20"/>
                <w:szCs w:val="20"/>
              </w:rPr>
              <w:t>Multinutrient</w:t>
            </w:r>
            <w:proofErr w:type="spellEnd"/>
            <w:r>
              <w:rPr>
                <w:rFonts w:ascii="Arial" w:hAnsi="Arial" w:cs="Arial"/>
                <w:sz w:val="20"/>
                <w:szCs w:val="20"/>
              </w:rPr>
              <w:t xml:space="preserve"> Fertilizer and Its Effect on Slow Release, Water Holding, and Soil Amending”</w:t>
            </w:r>
            <w:r>
              <w:rPr>
                <w:rFonts w:ascii="Arial" w:hAnsi="Arial" w:cs="Arial"/>
                <w:sz w:val="20"/>
                <w:szCs w:val="20"/>
              </w:rPr>
              <w:br/>
            </w:r>
            <w:r>
              <w:rPr>
                <w:rFonts w:ascii="Arial" w:hAnsi="Arial" w:cs="Arial"/>
                <w:sz w:val="20"/>
                <w:szCs w:val="20"/>
              </w:rPr>
              <w:br/>
            </w:r>
            <w:hyperlink r:id="rId38" w:history="1">
              <w:r>
                <w:rPr>
                  <w:rStyle w:val="Hyperlink"/>
                  <w:rFonts w:ascii="Arial" w:hAnsi="Arial" w:cs="Arial"/>
                  <w:sz w:val="20"/>
                  <w:szCs w:val="20"/>
                </w:rPr>
                <w:t>DOWNLOAD FULL TEXT ARTICLE</w:t>
              </w:r>
            </w:hyperlink>
            <w:hyperlink r:id="rId39"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Boli</w:t>
            </w:r>
            <w:proofErr w:type="spellEnd"/>
            <w:r>
              <w:rPr>
                <w:rFonts w:ascii="Arial" w:hAnsi="Arial" w:cs="Arial"/>
                <w:sz w:val="20"/>
                <w:szCs w:val="20"/>
              </w:rPr>
              <w:t xml:space="preserve"> Ni, Ph.D.</w:t>
            </w:r>
            <w:r>
              <w:rPr>
                <w:rFonts w:ascii="Arial" w:hAnsi="Arial" w:cs="Arial"/>
                <w:sz w:val="20"/>
                <w:szCs w:val="20"/>
              </w:rPr>
              <w:br/>
              <w:t>Lanzhou University</w:t>
            </w:r>
            <w:r>
              <w:rPr>
                <w:rFonts w:ascii="Arial" w:hAnsi="Arial" w:cs="Arial"/>
                <w:sz w:val="20"/>
                <w:szCs w:val="20"/>
              </w:rPr>
              <w:br/>
              <w:t>Lanzhou 730000</w:t>
            </w:r>
            <w:r>
              <w:rPr>
                <w:rFonts w:ascii="Arial" w:hAnsi="Arial" w:cs="Arial"/>
                <w:sz w:val="20"/>
                <w:szCs w:val="20"/>
              </w:rPr>
              <w:br/>
              <w:t>People’s Republic of China</w:t>
            </w:r>
            <w:r>
              <w:rPr>
                <w:rFonts w:ascii="Arial" w:hAnsi="Arial" w:cs="Arial"/>
                <w:sz w:val="20"/>
                <w:szCs w:val="20"/>
              </w:rPr>
              <w:br/>
              <w:t>Phone: +86-931-891-2387</w:t>
            </w:r>
            <w:r>
              <w:rPr>
                <w:rFonts w:ascii="Arial" w:hAnsi="Arial" w:cs="Arial"/>
                <w:sz w:val="20"/>
                <w:szCs w:val="20"/>
              </w:rPr>
              <w:br/>
              <w:t>Fax: +86-931-891-2582</w:t>
            </w:r>
            <w:r>
              <w:rPr>
                <w:rFonts w:ascii="Arial" w:hAnsi="Arial" w:cs="Arial"/>
                <w:sz w:val="20"/>
                <w:szCs w:val="20"/>
              </w:rPr>
              <w:br/>
              <w:t xml:space="preserve">Email: </w:t>
            </w:r>
            <w:hyperlink r:id="rId40" w:history="1">
              <w:r>
                <w:rPr>
                  <w:rStyle w:val="Hyperlink"/>
                  <w:rFonts w:ascii="Arial" w:hAnsi="Arial" w:cs="Arial"/>
                  <w:sz w:val="20"/>
                  <w:szCs w:val="20"/>
                </w:rPr>
                <w:t>nbllzu@163.com</w:t>
              </w:r>
            </w:hyperlink>
          </w:p>
          <w:p w:rsidR="004601AC" w:rsidRDefault="004601AC">
            <w:pPr>
              <w:pStyle w:val="NormalWeb"/>
              <w:rPr>
                <w:rFonts w:ascii="Arial" w:hAnsi="Arial" w:cs="Arial"/>
              </w:rPr>
            </w:pPr>
            <w:r>
              <w:rPr>
                <w:b/>
                <w:bCs/>
              </w:rPr>
              <w:br/>
            </w:r>
            <w:r>
              <w:rPr>
                <w:rStyle w:val="Strong"/>
                <w:rFonts w:ascii="Arial" w:hAnsi="Arial" w:cs="Arial"/>
                <w:sz w:val="20"/>
                <w:szCs w:val="20"/>
              </w:rPr>
              <w:lastRenderedPageBreak/>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hyperlink>
          </w:p>
          <w:p w:rsidR="004601AC" w:rsidRDefault="004601AC">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601AC" w:rsidRDefault="004601AC">
            <w:pPr>
              <w:pStyle w:val="NormalWeb"/>
              <w:rPr>
                <w:rFonts w:ascii="Arial" w:hAnsi="Arial" w:cs="Arial"/>
              </w:rPr>
            </w:pPr>
            <w:r>
              <w:rPr>
                <w:rStyle w:val="Strong"/>
                <w:rFonts w:ascii="Arial" w:hAnsi="Arial" w:cs="Arial"/>
                <w:sz w:val="20"/>
                <w:szCs w:val="20"/>
              </w:rPr>
              <w:t xml:space="preserve">Supply problems spark search for new ways to make magnets — </w:t>
            </w:r>
            <w:r>
              <w:rPr>
                <w:rStyle w:val="Emphasis"/>
                <w:rFonts w:ascii="Arial" w:hAnsi="Arial" w:cs="Arial"/>
                <w:b/>
                <w:bCs/>
                <w:sz w:val="20"/>
                <w:szCs w:val="20"/>
              </w:rPr>
              <w:t xml:space="preserve">not </w:t>
            </w:r>
            <w:r>
              <w:rPr>
                <w:rStyle w:val="Strong"/>
                <w:rFonts w:ascii="Arial" w:hAnsi="Arial" w:cs="Arial"/>
                <w:sz w:val="20"/>
                <w:szCs w:val="20"/>
              </w:rPr>
              <w:t>the “fridge” variety</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601AC">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601AC" w:rsidRDefault="004601AC">
                  <w:r>
                    <w:rPr>
                      <w:noProof/>
                    </w:rPr>
                    <w:drawing>
                      <wp:inline distT="0" distB="0" distL="0" distR="0">
                        <wp:extent cx="1266825" cy="1609725"/>
                        <wp:effectExtent l="0" t="0" r="9525" b="9525"/>
                        <wp:docPr id="10" name="Picture 10" descr="http://images.magnetmail.net/images/clients/ACS/010913C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10913CEN.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601AC" w:rsidRDefault="004601AC">
            <w:pPr>
              <w:pStyle w:val="NormalWeb"/>
              <w:rPr>
                <w:rFonts w:ascii="Arial" w:hAnsi="Arial" w:cs="Arial"/>
              </w:rPr>
            </w:pPr>
            <w:r>
              <w:rPr>
                <w:rFonts w:ascii="Arial" w:hAnsi="Arial" w:cs="Arial"/>
                <w:sz w:val="20"/>
                <w:szCs w:val="20"/>
              </w:rPr>
              <w:t xml:space="preserve">Mention magnets, and most people think of trivial applications of those pieces of metal, like holding family photos and reminder notes on the refrigerator. An article on magnets in the current edition of </w:t>
            </w:r>
            <w:r>
              <w:rPr>
                <w:rStyle w:val="Emphasis"/>
                <w:rFonts w:ascii="Arial" w:hAnsi="Arial" w:cs="Arial"/>
                <w:sz w:val="20"/>
                <w:szCs w:val="20"/>
              </w:rPr>
              <w:t>Chemical &amp; Engineering News</w:t>
            </w:r>
            <w:r>
              <w:rPr>
                <w:rFonts w:ascii="Arial" w:hAnsi="Arial" w:cs="Arial"/>
                <w:sz w:val="20"/>
                <w:szCs w:val="20"/>
              </w:rPr>
              <w:t xml:space="preserve"> (C&amp;EN), however, focuses on the critical role magnets play in the real world and the search for new materials to make them. C&amp;EN is the weekly newsmagazine of the American Chemical Society, the world’s largest scientific society.</w:t>
            </w:r>
          </w:p>
          <w:p w:rsidR="004601AC" w:rsidRDefault="004601AC">
            <w:pPr>
              <w:pStyle w:val="NormalWeb"/>
              <w:rPr>
                <w:rFonts w:ascii="Arial" w:hAnsi="Arial" w:cs="Arial"/>
              </w:rPr>
            </w:pPr>
            <w:r>
              <w:rPr>
                <w:rFonts w:ascii="Arial" w:hAnsi="Arial" w:cs="Arial"/>
                <w:sz w:val="20"/>
                <w:szCs w:val="20"/>
              </w:rPr>
              <w:t>In the article, C&amp;EN Senior Correspondent Mitch Jacoby explains that magnets are crucial to an enormous number of products in the automobile, electronics, power-generation and clean energy industries. Those applications rely on advanced magnets made from rare-earth metals, which make the magnets much smaller and lighter than those made of other materials. But worldwide, it has been difficult to secure the supply of rare-earth metals that are used to make these powerful magnets, and prices for the source materials have fluctuated wildly.</w:t>
            </w:r>
          </w:p>
          <w:p w:rsidR="004601AC" w:rsidRDefault="004601AC">
            <w:pPr>
              <w:pStyle w:val="NormalWeb"/>
              <w:rPr>
                <w:rFonts w:ascii="Arial" w:hAnsi="Arial" w:cs="Arial"/>
              </w:rPr>
            </w:pPr>
            <w:r>
              <w:rPr>
                <w:rFonts w:ascii="Arial" w:hAnsi="Arial" w:cs="Arial"/>
                <w:sz w:val="20"/>
                <w:szCs w:val="20"/>
              </w:rPr>
              <w:t xml:space="preserve">Instead of hunting for completely new building blocks, some scientists are now developing methods to control known source materials on a finer scale. This approach could lead to more magnetism from less material. Still other scientists are responding to the challenge by exploring methods for extracting the valuable metals from already-used commercial products, essentially recycling the rare-earth magnets. </w:t>
            </w:r>
          </w:p>
          <w:p w:rsidR="004601AC" w:rsidRDefault="004601AC">
            <w:pPr>
              <w:pStyle w:val="NormalWeb"/>
              <w:rPr>
                <w:rFonts w:ascii="Arial" w:hAnsi="Arial" w:cs="Arial"/>
              </w:rPr>
            </w:pP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"Powerful Pull to New Magnets"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3" w:history="1">
              <w:r>
                <w:rPr>
                  <w:rStyle w:val="Hyperlink"/>
                  <w:rFonts w:ascii="Arial" w:hAnsi="Arial" w:cs="Arial"/>
                  <w:sz w:val="20"/>
                  <w:szCs w:val="20"/>
                </w:rPr>
                <w:t>http://cenm.ag/newmagnets</w:t>
              </w:r>
            </w:hyperlink>
            <w:r>
              <w:rPr>
                <w:rFonts w:ascii="Arial" w:hAnsi="Arial" w:cs="Arial"/>
                <w:sz w:val="20"/>
                <w:szCs w:val="20"/>
              </w:rPr>
              <w:br/>
            </w:r>
            <w:r>
              <w:rPr>
                <w:rFonts w:ascii="Arial" w:hAnsi="Arial" w:cs="Arial"/>
              </w:rPr>
              <w:t> </w:t>
            </w:r>
            <w:r>
              <w:rPr>
                <w:rFonts w:ascii="Arial" w:hAnsi="Arial" w:cs="Arial"/>
              </w:rPr>
              <w:br/>
              <w:t> </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hyperlink>
          </w:p>
          <w:p w:rsidR="004601AC" w:rsidRDefault="004601AC">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r>
              <w:rPr>
                <w:rFonts w:ascii="Arial" w:hAnsi="Arial" w:cs="Arial"/>
              </w:rPr>
              <w:t> </w:t>
            </w:r>
          </w:p>
          <w:p w:rsidR="004601AC" w:rsidRDefault="004601AC">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4" w:history="1">
              <w:r>
                <w:rPr>
                  <w:rStyle w:val="Hyperlink"/>
                  <w:rFonts w:ascii="Arial" w:hAnsi="Arial" w:cs="Arial"/>
                  <w:sz w:val="20"/>
                  <w:szCs w:val="20"/>
                </w:rPr>
                <w:t xml:space="preserve">www.eurekalert.org/acsmeet.php </w:t>
              </w:r>
            </w:hyperlink>
            <w:r>
              <w:rPr>
                <w:rFonts w:ascii="Arial" w:hAnsi="Arial" w:cs="Arial"/>
                <w:sz w:val="20"/>
                <w:szCs w:val="20"/>
              </w:rPr>
              <w:br/>
            </w:r>
            <w:hyperlink r:id="rId45"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Panda Power</w:t>
            </w:r>
            <w:r>
              <w:rPr>
                <w:rFonts w:ascii="Arial" w:hAnsi="Arial" w:cs="Arial"/>
                <w:sz w:val="20"/>
                <w:szCs w:val="20"/>
              </w:rPr>
              <w:br/>
              <w:t xml:space="preserve">The search for better biofuels is leaving no patch of grass unturned — Mississippi State University researchers are studying the poo that pandas at the Memphis Zoo leave behind. Pandas are among several critters that digest a tough-to-break-down compound called cellulose, which is found in plant cell walls. Microbes living in pandas’ guts help carry out that degradation process. Since the microbes end up in panda poo, researchers can analyze the poo to find the microbial genes that do the digesting job. By harnessing these genes, researchers hope to someday make biofuels more efficiently from plants such as </w:t>
            </w:r>
            <w:proofErr w:type="spellStart"/>
            <w:r>
              <w:rPr>
                <w:rFonts w:ascii="Arial" w:hAnsi="Arial" w:cs="Arial"/>
                <w:sz w:val="20"/>
                <w:szCs w:val="20"/>
              </w:rPr>
              <w:t>switchgrass</w:t>
            </w:r>
            <w:proofErr w:type="spellEnd"/>
            <w:r>
              <w:rPr>
                <w:rFonts w:ascii="Arial" w:hAnsi="Arial" w:cs="Arial"/>
                <w:sz w:val="20"/>
                <w:szCs w:val="20"/>
              </w:rPr>
              <w:t xml:space="preserve"> and sugarcane.</w:t>
            </w:r>
          </w:p>
          <w:p w:rsidR="004601AC" w:rsidRDefault="004601AC">
            <w:pPr>
              <w:pStyle w:val="NormalWeb"/>
              <w:rPr>
                <w:rFonts w:ascii="Arial" w:hAnsi="Arial" w:cs="Arial"/>
              </w:rPr>
            </w:pPr>
            <w:hyperlink r:id="rId47" w:history="1">
              <w:r>
                <w:rPr>
                  <w:rStyle w:val="Hyperlink"/>
                  <w:rFonts w:ascii="Arial" w:hAnsi="Arial" w:cs="Arial"/>
                  <w:sz w:val="20"/>
                  <w:szCs w:val="20"/>
                </w:rPr>
                <w:t xml:space="preserve">Click here </w:t>
              </w:r>
            </w:hyperlink>
            <w:r>
              <w:rPr>
                <w:rFonts w:ascii="Arial" w:hAnsi="Arial" w:cs="Arial"/>
                <w:sz w:val="20"/>
                <w:szCs w:val="20"/>
              </w:rPr>
              <w:t>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How Much Natural Gas Can the U.S. Export?</w:t>
            </w:r>
            <w:r>
              <w:rPr>
                <w:rFonts w:ascii="Arial" w:hAnsi="Arial" w:cs="Arial"/>
                <w:b/>
                <w:bCs/>
                <w:sz w:val="20"/>
                <w:szCs w:val="20"/>
              </w:rPr>
              <w:br/>
            </w:r>
            <w:r>
              <w:rPr>
                <w:rFonts w:ascii="Arial" w:hAnsi="Arial" w:cs="Arial"/>
                <w:sz w:val="20"/>
                <w:szCs w:val="20"/>
              </w:rPr>
              <w:t xml:space="preserve">A key government decision on exports of the bonanza of new domestic natural gas from hydraulic fracturing may affect U.S. gas prices, supplies and manufacturing. For the full story, contact </w:t>
            </w:r>
            <w:hyperlink r:id="rId48"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9"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4601AC" w:rsidRDefault="004601AC">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601AC" w:rsidRDefault="004601AC">
            <w:pPr>
              <w:pStyle w:val="NormalWeb"/>
              <w:spacing w:after="240" w:afterAutospacing="0"/>
              <w:rPr>
                <w:rFonts w:ascii="Arial" w:hAnsi="Arial" w:cs="Arial"/>
              </w:rPr>
            </w:pPr>
            <w:bookmarkStart w:id="14" w:name="twitter"/>
            <w:bookmarkEnd w:id="14"/>
            <w:r>
              <w:rPr>
                <w:rFonts w:ascii="Arial" w:hAnsi="Arial" w:cs="Arial"/>
                <w:b/>
                <w:bCs/>
                <w:sz w:val="20"/>
                <w:szCs w:val="20"/>
              </w:rPr>
              <w:lastRenderedPageBreak/>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3"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4"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601AC" w:rsidRDefault="004601AC">
            <w:pPr>
              <w:pStyle w:val="NormalWeb"/>
              <w:jc w:val="center"/>
              <w:rPr>
                <w:rFonts w:ascii="Arial" w:hAnsi="Arial" w:cs="Arial"/>
              </w:rPr>
            </w:pPr>
            <w:hyperlink w:anchor="top" w:history="1">
              <w:r>
                <w:rPr>
                  <w:rStyle w:val="Hyperlink"/>
                  <w:rFonts w:ascii="Arial" w:hAnsi="Arial" w:cs="Arial"/>
                  <w:sz w:val="18"/>
                  <w:szCs w:val="18"/>
                </w:rPr>
                <w:t>To Top</w:t>
              </w:r>
            </w:hyperlink>
          </w:p>
          <w:p w:rsidR="004601AC" w:rsidRDefault="004601AC">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bookmarkStart w:id="17" w:name="Videos"/>
            <w:bookmarkEnd w:id="17"/>
            <w:r>
              <w:rPr>
                <w:rStyle w:val="Strong"/>
                <w:rFonts w:ascii="Arial" w:hAnsi="Arial" w:cs="Arial"/>
                <w:sz w:val="28"/>
                <w:szCs w:val="28"/>
              </w:rPr>
              <w:t>ACS Videos</w:t>
            </w:r>
          </w:p>
          <w:p w:rsidR="004601AC" w:rsidRDefault="004601AC">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601AC">
              <w:trPr>
                <w:tblCellSpacing w:w="7" w:type="dxa"/>
              </w:trPr>
              <w:tc>
                <w:tcPr>
                  <w:tcW w:w="0" w:type="auto"/>
                  <w:tcMar>
                    <w:top w:w="15" w:type="dxa"/>
                    <w:left w:w="15" w:type="dxa"/>
                    <w:bottom w:w="15" w:type="dxa"/>
                    <w:right w:w="15" w:type="dxa"/>
                  </w:tcMar>
                  <w:vAlign w:val="center"/>
                  <w:hideMark/>
                </w:tcPr>
                <w:p w:rsidR="004601AC" w:rsidRDefault="004601AC">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601AC" w:rsidRDefault="004601AC">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7"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601AC" w:rsidRDefault="004601AC">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601AC">
              <w:trPr>
                <w:tblCellSpacing w:w="7" w:type="dxa"/>
              </w:trPr>
              <w:tc>
                <w:tcPr>
                  <w:tcW w:w="0" w:type="auto"/>
                  <w:tcMar>
                    <w:top w:w="15" w:type="dxa"/>
                    <w:left w:w="15" w:type="dxa"/>
                    <w:bottom w:w="15" w:type="dxa"/>
                    <w:right w:w="15" w:type="dxa"/>
                  </w:tcMar>
                  <w:vAlign w:val="center"/>
                  <w:hideMark/>
                </w:tcPr>
                <w:p w:rsidR="004601AC" w:rsidRDefault="004601AC">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4601AC" w:rsidRDefault="004601AC">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9"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0" w:history="1">
              <w:r>
                <w:rPr>
                  <w:rStyle w:val="Hyperlink"/>
                  <w:rFonts w:ascii="Arial" w:hAnsi="Arial" w:cs="Arial"/>
                  <w:sz w:val="20"/>
                  <w:szCs w:val="20"/>
                </w:rPr>
                <w:t>DVD</w:t>
              </w:r>
            </w:hyperlink>
            <w:r>
              <w:rPr>
                <w:rFonts w:ascii="Arial" w:hAnsi="Arial" w:cs="Arial"/>
                <w:sz w:val="20"/>
                <w:szCs w:val="20"/>
              </w:rPr>
              <w:t xml:space="preserve">. </w:t>
            </w:r>
          </w:p>
          <w:p w:rsidR="004601AC" w:rsidRDefault="004601AC">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4601AC">
              <w:trPr>
                <w:tblCellSpacing w:w="7" w:type="dxa"/>
              </w:trPr>
              <w:tc>
                <w:tcPr>
                  <w:tcW w:w="0" w:type="auto"/>
                  <w:tcMar>
                    <w:top w:w="15" w:type="dxa"/>
                    <w:left w:w="15" w:type="dxa"/>
                    <w:bottom w:w="15" w:type="dxa"/>
                    <w:right w:w="15" w:type="dxa"/>
                  </w:tcMar>
                  <w:vAlign w:val="center"/>
                  <w:hideMark/>
                </w:tcPr>
                <w:p w:rsidR="004601AC" w:rsidRDefault="004601AC">
                  <w:r>
                    <w:rPr>
                      <w:noProof/>
                    </w:rPr>
                    <w:lastRenderedPageBreak/>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4601AC" w:rsidRDefault="004601AC">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2"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4601AC" w:rsidRDefault="004601AC">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4601AC">
              <w:trPr>
                <w:tblCellSpacing w:w="7" w:type="dxa"/>
              </w:trPr>
              <w:tc>
                <w:tcPr>
                  <w:tcW w:w="0" w:type="auto"/>
                  <w:tcMar>
                    <w:top w:w="15" w:type="dxa"/>
                    <w:left w:w="15" w:type="dxa"/>
                    <w:bottom w:w="15" w:type="dxa"/>
                    <w:right w:w="15" w:type="dxa"/>
                  </w:tcMar>
                  <w:vAlign w:val="center"/>
                  <w:hideMark/>
                </w:tcPr>
                <w:p w:rsidR="004601AC" w:rsidRDefault="004601AC">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4601AC" w:rsidRDefault="004601AC">
            <w:pPr>
              <w:pStyle w:val="NormalWeb"/>
              <w:spacing w:after="240" w:afterAutospacing="0"/>
              <w:rPr>
                <w:rFonts w:ascii="Arial" w:hAnsi="Arial" w:cs="Arial"/>
              </w:rPr>
            </w:pPr>
            <w:hyperlink r:id="rId64"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"http://www.mmsend88.com/link.cfm?r=800557068&amp;sid=22072277&amp;m=2433491&amp;u=ACS&amp;j=12575985&amp;s=http://youtu.be/2xKpQ11CpVE"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"http://www.mmsend88.com/link.cfm?r=800557068&amp;sid=22072278&amp;m=2433491&amp;u=ACS&amp;j=12575985&amp;s=http://youtu.be/jMAlToEYHJM"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"http://www.mmsend88.com/link.cfm?r=800557068&amp;sid=22072279&amp;m=2433491&amp;u=ACS&amp;j=12575985&amp;s=http://youtu.be/Bx3WTSSD5f0"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4601AC" w:rsidRDefault="004601A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601AC" w:rsidRDefault="004601A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4601AC">
              <w:trPr>
                <w:tblCellSpacing w:w="7" w:type="dxa"/>
              </w:trPr>
              <w:tc>
                <w:tcPr>
                  <w:tcW w:w="3750" w:type="pct"/>
                  <w:tcMar>
                    <w:top w:w="15" w:type="dxa"/>
                    <w:left w:w="15" w:type="dxa"/>
                    <w:bottom w:w="15" w:type="dxa"/>
                    <w:right w:w="15" w:type="dxa"/>
                  </w:tcMar>
                  <w:hideMark/>
                </w:tcPr>
                <w:p w:rsidR="004601AC" w:rsidRDefault="004601AC">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5"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6"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601AC" w:rsidRDefault="004601AC">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7">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601AC">
              <w:trPr>
                <w:tblCellSpacing w:w="7" w:type="dxa"/>
              </w:trPr>
              <w:tc>
                <w:tcPr>
                  <w:tcW w:w="3750" w:type="pct"/>
                  <w:tcMar>
                    <w:top w:w="15" w:type="dxa"/>
                    <w:left w:w="15" w:type="dxa"/>
                    <w:bottom w:w="15" w:type="dxa"/>
                    <w:right w:w="15" w:type="dxa"/>
                  </w:tcMar>
                  <w:hideMark/>
                </w:tcPr>
                <w:p w:rsidR="004601AC" w:rsidRDefault="004601AC">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8"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9"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601AC" w:rsidRDefault="004601AC">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601AC">
              <w:trPr>
                <w:tblCellSpacing w:w="7" w:type="dxa"/>
              </w:trPr>
              <w:tc>
                <w:tcPr>
                  <w:tcW w:w="3750" w:type="pct"/>
                  <w:tcMar>
                    <w:top w:w="15" w:type="dxa"/>
                    <w:left w:w="15" w:type="dxa"/>
                    <w:bottom w:w="15" w:type="dxa"/>
                    <w:right w:w="15" w:type="dxa"/>
                  </w:tcMar>
                  <w:hideMark/>
                </w:tcPr>
                <w:p w:rsidR="004601AC" w:rsidRDefault="004601AC">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1"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2"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3"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601AC" w:rsidRDefault="004601AC">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4">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4601AC">
              <w:trPr>
                <w:tblCellSpacing w:w="7" w:type="dxa"/>
              </w:trPr>
              <w:tc>
                <w:tcPr>
                  <w:tcW w:w="3750" w:type="pct"/>
                  <w:tcMar>
                    <w:top w:w="15" w:type="dxa"/>
                    <w:left w:w="15" w:type="dxa"/>
                    <w:bottom w:w="15" w:type="dxa"/>
                    <w:right w:w="15" w:type="dxa"/>
                  </w:tcMar>
                  <w:hideMark/>
                </w:tcPr>
                <w:p w:rsidR="004601AC" w:rsidRDefault="004601AC">
                  <w:r>
                    <w:t> </w:t>
                  </w:r>
                </w:p>
              </w:tc>
              <w:tc>
                <w:tcPr>
                  <w:tcW w:w="1250" w:type="pct"/>
                  <w:tcMar>
                    <w:top w:w="15" w:type="dxa"/>
                    <w:left w:w="15" w:type="dxa"/>
                    <w:bottom w:w="15" w:type="dxa"/>
                    <w:right w:w="15" w:type="dxa"/>
                  </w:tcMar>
                  <w:vAlign w:val="center"/>
                  <w:hideMark/>
                </w:tcPr>
                <w:p w:rsidR="004601AC" w:rsidRDefault="004601AC">
                  <w:r>
                    <w:t> </w:t>
                  </w:r>
                </w:p>
              </w:tc>
            </w:tr>
            <w:tr w:rsidR="004601AC">
              <w:trPr>
                <w:tblCellSpacing w:w="7" w:type="dxa"/>
              </w:trPr>
              <w:tc>
                <w:tcPr>
                  <w:tcW w:w="3750" w:type="pct"/>
                  <w:tcMar>
                    <w:top w:w="15" w:type="dxa"/>
                    <w:left w:w="15" w:type="dxa"/>
                    <w:bottom w:w="15" w:type="dxa"/>
                    <w:right w:w="15" w:type="dxa"/>
                  </w:tcMar>
                  <w:hideMark/>
                </w:tcPr>
                <w:p w:rsidR="004601AC" w:rsidRDefault="004601AC">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"http://www.mmsend88.com/link.cfm?r=800557068&amp;sid=22118337&amp;m=2433491&amp;u=ACS&amp;j=12575985&amp;s=http://antoine.frostburg.edu/chem/senese/101/glossary.shtml"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601AC" w:rsidRDefault="004601AC">
                  <w:pPr>
                    <w:jc w:val="right"/>
                  </w:pPr>
                  <w:r>
                    <w:rPr>
                      <w:rFonts w:ascii="Arial" w:hAnsi="Arial" w:cs="Arial"/>
                      <w:sz w:val="20"/>
                      <w:szCs w:val="20"/>
                    </w:rPr>
                    <w:t> </w:t>
                  </w:r>
                </w:p>
              </w:tc>
            </w:tr>
          </w:tbl>
          <w:p w:rsidR="004601AC" w:rsidRDefault="004601AC">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601AC" w:rsidRDefault="004601AC">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601AC" w:rsidRDefault="004601AC">
            <w:pPr>
              <w:pStyle w:val="NormalWeb"/>
              <w:rPr>
                <w:rFonts w:ascii="Arial" w:hAnsi="Arial" w:cs="Arial"/>
              </w:rPr>
            </w:pPr>
            <w:r>
              <w:rPr>
                <w:rFonts w:ascii="Arial" w:hAnsi="Arial" w:cs="Arial"/>
              </w:rPr>
              <w:t> </w:t>
            </w:r>
          </w:p>
          <w:p w:rsidR="004601AC" w:rsidRDefault="004601AC">
            <w:pPr>
              <w:pStyle w:val="NormalWeb"/>
              <w:rPr>
                <w:rFonts w:ascii="Arial" w:hAnsi="Arial" w:cs="Arial"/>
              </w:rPr>
            </w:pPr>
            <w:r>
              <w:rPr>
                <w:rFonts w:ascii="Arial" w:hAnsi="Arial" w:cs="Arial"/>
              </w:rPr>
              <w:t> </w:t>
            </w:r>
          </w:p>
          <w:p w:rsidR="004601AC" w:rsidRDefault="004601AC">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4601AC" w:rsidRDefault="004601AC">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601AC" w:rsidRDefault="004601AC">
            <w:pPr>
              <w:pStyle w:val="NormalWeb"/>
              <w:rPr>
                <w:rFonts w:ascii="Arial" w:hAnsi="Arial" w:cs="Arial"/>
              </w:rPr>
            </w:pPr>
            <w:r>
              <w:rPr>
                <w:rFonts w:ascii="Arial" w:hAnsi="Arial" w:cs="Arial"/>
              </w:rPr>
              <w:t> </w:t>
            </w:r>
          </w:p>
          <w:p w:rsidR="004601AC" w:rsidRDefault="004601AC">
            <w:pPr>
              <w:pStyle w:val="NormalWeb"/>
              <w:rPr>
                <w:rFonts w:ascii="Arial" w:hAnsi="Arial" w:cs="Arial"/>
              </w:rPr>
            </w:pPr>
            <w:r>
              <w:rPr>
                <w:rFonts w:ascii="Arial" w:hAnsi="Arial" w:cs="Arial"/>
              </w:rPr>
              <w:t> </w:t>
            </w:r>
          </w:p>
          <w:p w:rsidR="004601AC" w:rsidRDefault="004601AC">
            <w:pPr>
              <w:pStyle w:val="NormalWeb"/>
              <w:rPr>
                <w:rFonts w:ascii="Arial" w:hAnsi="Arial" w:cs="Arial"/>
              </w:rPr>
            </w:pPr>
            <w:r>
              <w:rPr>
                <w:rFonts w:ascii="Arial" w:hAnsi="Arial" w:cs="Arial"/>
              </w:rPr>
              <w:t> </w:t>
            </w:r>
          </w:p>
        </w:tc>
      </w:tr>
    </w:tbl>
    <w:p w:rsidR="00AF1E1F" w:rsidRDefault="00AF1E1F">
      <w:bookmarkStart w:id="31" w:name="_GoBack"/>
      <w:bookmarkEnd w:id="31"/>
    </w:p>
    <w:sectPr w:rsidR="00AF1E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1AC"/>
    <w:rsid w:val="004601AC"/>
    <w:rsid w:val="00AF1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1AC"/>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601A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601AC"/>
    <w:rPr>
      <w:rFonts w:ascii="Times New Roman" w:hAnsi="Times New Roman" w:cs="Times New Roman"/>
      <w:b/>
      <w:bCs/>
      <w:sz w:val="36"/>
      <w:szCs w:val="36"/>
    </w:rPr>
  </w:style>
  <w:style w:type="character" w:styleId="Hyperlink">
    <w:name w:val="Hyperlink"/>
    <w:basedOn w:val="DefaultParagraphFont"/>
    <w:uiPriority w:val="99"/>
    <w:semiHidden/>
    <w:unhideWhenUsed/>
    <w:rsid w:val="004601AC"/>
    <w:rPr>
      <w:color w:val="0000FF"/>
      <w:u w:val="single"/>
    </w:rPr>
  </w:style>
  <w:style w:type="paragraph" w:styleId="NormalWeb">
    <w:name w:val="Normal (Web)"/>
    <w:basedOn w:val="Normal"/>
    <w:uiPriority w:val="99"/>
    <w:unhideWhenUsed/>
    <w:rsid w:val="004601AC"/>
    <w:pPr>
      <w:spacing w:before="100" w:beforeAutospacing="1" w:after="100" w:afterAutospacing="1"/>
    </w:pPr>
    <w:rPr>
      <w:rFonts w:eastAsiaTheme="minorHAnsi"/>
    </w:rPr>
  </w:style>
  <w:style w:type="character" w:customStyle="1" w:styleId="apple-style-span">
    <w:name w:val="apple-style-span"/>
    <w:basedOn w:val="DefaultParagraphFont"/>
    <w:rsid w:val="004601AC"/>
  </w:style>
  <w:style w:type="character" w:styleId="Emphasis">
    <w:name w:val="Emphasis"/>
    <w:basedOn w:val="DefaultParagraphFont"/>
    <w:uiPriority w:val="20"/>
    <w:qFormat/>
    <w:rsid w:val="004601AC"/>
    <w:rPr>
      <w:i/>
      <w:iCs/>
    </w:rPr>
  </w:style>
  <w:style w:type="character" w:styleId="Strong">
    <w:name w:val="Strong"/>
    <w:basedOn w:val="DefaultParagraphFont"/>
    <w:uiPriority w:val="22"/>
    <w:qFormat/>
    <w:rsid w:val="004601AC"/>
    <w:rPr>
      <w:b/>
      <w:bCs/>
    </w:rPr>
  </w:style>
  <w:style w:type="paragraph" w:styleId="BalloonText">
    <w:name w:val="Balloon Text"/>
    <w:basedOn w:val="Normal"/>
    <w:link w:val="BalloonTextChar"/>
    <w:uiPriority w:val="99"/>
    <w:semiHidden/>
    <w:unhideWhenUsed/>
    <w:rsid w:val="004601AC"/>
    <w:rPr>
      <w:rFonts w:ascii="Tahoma" w:hAnsi="Tahoma" w:cs="Tahoma"/>
      <w:sz w:val="16"/>
      <w:szCs w:val="16"/>
    </w:rPr>
  </w:style>
  <w:style w:type="character" w:customStyle="1" w:styleId="BalloonTextChar">
    <w:name w:val="Balloon Text Char"/>
    <w:basedOn w:val="DefaultParagraphFont"/>
    <w:link w:val="BalloonText"/>
    <w:uiPriority w:val="99"/>
    <w:semiHidden/>
    <w:rsid w:val="004601A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1AC"/>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601AC"/>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601AC"/>
    <w:rPr>
      <w:rFonts w:ascii="Times New Roman" w:hAnsi="Times New Roman" w:cs="Times New Roman"/>
      <w:b/>
      <w:bCs/>
      <w:sz w:val="36"/>
      <w:szCs w:val="36"/>
    </w:rPr>
  </w:style>
  <w:style w:type="character" w:styleId="Hyperlink">
    <w:name w:val="Hyperlink"/>
    <w:basedOn w:val="DefaultParagraphFont"/>
    <w:uiPriority w:val="99"/>
    <w:semiHidden/>
    <w:unhideWhenUsed/>
    <w:rsid w:val="004601AC"/>
    <w:rPr>
      <w:color w:val="0000FF"/>
      <w:u w:val="single"/>
    </w:rPr>
  </w:style>
  <w:style w:type="paragraph" w:styleId="NormalWeb">
    <w:name w:val="Normal (Web)"/>
    <w:basedOn w:val="Normal"/>
    <w:uiPriority w:val="99"/>
    <w:unhideWhenUsed/>
    <w:rsid w:val="004601AC"/>
    <w:pPr>
      <w:spacing w:before="100" w:beforeAutospacing="1" w:after="100" w:afterAutospacing="1"/>
    </w:pPr>
    <w:rPr>
      <w:rFonts w:eastAsiaTheme="minorHAnsi"/>
    </w:rPr>
  </w:style>
  <w:style w:type="character" w:customStyle="1" w:styleId="apple-style-span">
    <w:name w:val="apple-style-span"/>
    <w:basedOn w:val="DefaultParagraphFont"/>
    <w:rsid w:val="004601AC"/>
  </w:style>
  <w:style w:type="character" w:styleId="Emphasis">
    <w:name w:val="Emphasis"/>
    <w:basedOn w:val="DefaultParagraphFont"/>
    <w:uiPriority w:val="20"/>
    <w:qFormat/>
    <w:rsid w:val="004601AC"/>
    <w:rPr>
      <w:i/>
      <w:iCs/>
    </w:rPr>
  </w:style>
  <w:style w:type="character" w:styleId="Strong">
    <w:name w:val="Strong"/>
    <w:basedOn w:val="DefaultParagraphFont"/>
    <w:uiPriority w:val="22"/>
    <w:qFormat/>
    <w:rsid w:val="004601AC"/>
    <w:rPr>
      <w:b/>
      <w:bCs/>
    </w:rPr>
  </w:style>
  <w:style w:type="paragraph" w:styleId="BalloonText">
    <w:name w:val="Balloon Text"/>
    <w:basedOn w:val="Normal"/>
    <w:link w:val="BalloonTextChar"/>
    <w:uiPriority w:val="99"/>
    <w:semiHidden/>
    <w:unhideWhenUsed/>
    <w:rsid w:val="004601AC"/>
    <w:rPr>
      <w:rFonts w:ascii="Tahoma" w:hAnsi="Tahoma" w:cs="Tahoma"/>
      <w:sz w:val="16"/>
      <w:szCs w:val="16"/>
    </w:rPr>
  </w:style>
  <w:style w:type="character" w:customStyle="1" w:styleId="BalloonTextChar">
    <w:name w:val="Balloon Text Char"/>
    <w:basedOn w:val="DefaultParagraphFont"/>
    <w:link w:val="BalloonText"/>
    <w:uiPriority w:val="99"/>
    <w:semiHidden/>
    <w:rsid w:val="004601A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dgp@umn.edu" TargetMode="External"/><Relationship Id="rId26" Type="http://schemas.openxmlformats.org/officeDocument/2006/relationships/hyperlink" Target="http://www.mmsend88.com/link.cfm?r=800557068&amp;sid=22072256&amp;m=2433491&amp;u=ACS&amp;j=12575985&amp;s=http://pubs.acs.org/stoken/presspac/presspac/full/10.1021/es203388g" TargetMode="External"/><Relationship Id="rId39" Type="http://schemas.openxmlformats.org/officeDocument/2006/relationships/hyperlink" Target="http://www.mmsend88.com/link.cfm?r=800557068&amp;sid=22072262&amp;m=2433491&amp;u=ACS&amp;j=12575985&amp;s=http://pubs.acs.org/stoken/presspac/presspac/full/10.1021/ie3003304" TargetMode="External"/><Relationship Id="rId21" Type="http://schemas.openxmlformats.org/officeDocument/2006/relationships/hyperlink" Target="http://www.mmsend88.com/link.cfm?r=800557068&amp;sid=22072253&amp;m=2433491&amp;u=ACS&amp;j=12575985&amp;s=http://www.cnrs.fr/index.php" TargetMode="External"/><Relationship Id="rId34" Type="http://schemas.openxmlformats.org/officeDocument/2006/relationships/image" Target="media/image10.jpeg"/><Relationship Id="rId42" Type="http://schemas.openxmlformats.org/officeDocument/2006/relationships/hyperlink" Target="http://www.mmsend88.com/link.cfm?r=800557068&amp;sid=22152469&amp;m=2433491&amp;u=ACS&amp;j=12575985&amp;s=http://web.1.c2.audiovideoweb.com/1c2web3536/010913CEN.jpg" TargetMode="External"/><Relationship Id="rId47" Type="http://schemas.openxmlformats.org/officeDocument/2006/relationships/hyperlink" Target="http://www.mmsend88.com/link.cfm?r=800557068&amp;sid=22152471&amp;m=2433491&amp;u=ACS&amp;j=12575985&amp;s=http://cen.acs.org/articles/90/i49/Make-Better-Biofuels-Scientists-Mine.html" TargetMode="External"/><Relationship Id="rId50" Type="http://schemas.openxmlformats.org/officeDocument/2006/relationships/hyperlink" Target="http://www.mmsend88.com/link.cfm?r=800557068&amp;sid=22072267&amp;m=2433491&amp;u=ACS&amp;j=12575985&amp;s=http://www.bytesizescience.com" TargetMode="External"/><Relationship Id="rId55" Type="http://schemas.openxmlformats.org/officeDocument/2006/relationships/hyperlink" Target="http://www.mmsend88.com/link.cfm?r=800557068&amp;sid=22072272&amp;m=2433491&amp;u=ACS&amp;j=12575985&amp;s=http://portal.acs.org/portal/acs/corg/content?_nfpb=true&amp;_pageLabel=PP_NEWSRELEASES&amp;node_id=222&amp;use_sec=false&amp;sec_url_var=region1&amp;__uuid=50b5ab93-801d-4d0d-868f-b9507ff9d709" TargetMode="External"/><Relationship Id="rId63" Type="http://schemas.openxmlformats.org/officeDocument/2006/relationships/image" Target="media/image16.jpeg"/><Relationship Id="rId68" Type="http://schemas.openxmlformats.org/officeDocument/2006/relationships/hyperlink" Target="http://www.mmsend88.com/link.cfm?r=800557068&amp;sid=22072282&amp;m=2433491&amp;u=ACS&amp;j=12575985&amp;s=http://itunes.apple.com/WebObjects/MZStore.woa/wa/viewPodcast?id=283627508" TargetMode="External"/><Relationship Id="rId76" Type="http://schemas.openxmlformats.org/officeDocument/2006/relationships/theme" Target="theme/theme1.xml"/><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072284&amp;m=2433491&amp;u=ACS&amp;j=12575985&amp;s=http://itunes.apple.com/WebObjects/MZStore.woa/wa/viewPodcast?id=259674986" TargetMode="External"/><Relationship Id="rId2" Type="http://schemas.microsoft.com/office/2007/relationships/stylesWithEffects" Target="stylesWithEffects.xml"/><Relationship Id="rId16" Type="http://schemas.openxmlformats.org/officeDocument/2006/relationships/hyperlink" Target="http://www.mmsend88.com/link.cfm?r=800557068&amp;sid=22152465&amp;m=2433491&amp;u=ACS&amp;j=12575985&amp;s=http://web.1.c2.audiovideoweb.com/1c2web3536/010913agfoodcover.jpg" TargetMode="External"/><Relationship Id="rId29" Type="http://schemas.openxmlformats.org/officeDocument/2006/relationships/hyperlink" Target="http://www.mmsend88.com/link.cfm?r=800557068&amp;sid=22072257&amp;m=2433491&amp;u=ACS&amp;j=12575985&amp;s=http://web.1.c2.audiovideoweb.com/1c2web3536/010913coffeegrounds.tif" TargetMode="External"/><Relationship Id="rId11" Type="http://schemas.openxmlformats.org/officeDocument/2006/relationships/hyperlink" Target="http://www.mmsend88.com/link.cfm?r=800557068&amp;sid=22118259&amp;m=2433491&amp;u=ACS&amp;j=12575985&amp;s=https://www.facebook.com/pages/American-Chemical-Society-Press-Room/130342583687829" TargetMode="External"/><Relationship Id="rId24" Type="http://schemas.openxmlformats.org/officeDocument/2006/relationships/hyperlink" Target="http://www.mmsend88.com/link.cfm?r=800557068&amp;sid=22152466&amp;m=2433491&amp;u=ACS&amp;j=12575985&amp;s=http://web.1.c2.audiovideoweb.com/1c2web3536/010913acsnanocover.jpg" TargetMode="External"/><Relationship Id="rId32" Type="http://schemas.openxmlformats.org/officeDocument/2006/relationships/hyperlink" Target="http://www.mmsend88.com/link.cfm?r=800557068&amp;sid=22072259&amp;m=2433491&amp;u=ACS&amp;j=12575985&amp;s=http://pubs.acs.org/stoken/presspac/presspac/full/10.1021/jf3040594" TargetMode="External"/><Relationship Id="rId37" Type="http://schemas.openxmlformats.org/officeDocument/2006/relationships/hyperlink" Target="http://www.mmsend88.com/link.cfm?r=800557068&amp;sid=22152468&amp;m=2433491&amp;u=ACS&amp;j=12575985&amp;s=http://web.1.c2.audiovideoweb.com/1c2web3536/010913ianderesearchcover.jpg" TargetMode="External"/><Relationship Id="rId40" Type="http://schemas.openxmlformats.org/officeDocument/2006/relationships/hyperlink" Target="mailto:nbllzu@163.com" TargetMode="External"/><Relationship Id="rId45" Type="http://schemas.openxmlformats.org/officeDocument/2006/relationships/hyperlink" Target="http://www.mmsend88.com/link.cfm?r=800557068&amp;sid=22072264&amp;m=2433491&amp;u=ACS&amp;j=12575985&amp;s=http://www.ustream.tv/channel/acslive%20" TargetMode="External"/><Relationship Id="rId53" Type="http://schemas.openxmlformats.org/officeDocument/2006/relationships/hyperlink" Target="http://www.mmsend88.com/link.cfm?r=800557068&amp;sid=22072270&amp;m=2433491&amp;u=ACS&amp;j=12575985&amp;s=http://twitter.com/cenmag" TargetMode="External"/><Relationship Id="rId58" Type="http://schemas.openxmlformats.org/officeDocument/2006/relationships/image" Target="media/image14.png"/><Relationship Id="rId66" Type="http://schemas.openxmlformats.org/officeDocument/2006/relationships/hyperlink" Target="http://www.mmsend88.com/link.cfm?r=800557068&amp;sid=22072281&amp;m=2433491&amp;u=ACS&amp;j=12575985&amp;s=http://feeds.feedburner.com/BytesizeScience" TargetMode="External"/><Relationship Id="rId74" Type="http://schemas.openxmlformats.org/officeDocument/2006/relationships/image" Target="http://images.magnetmail.net/images/clients/ACS/scienceelements_02_150.gif" TargetMode="Externa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image" Target="media/image8.jpeg"/><Relationship Id="rId28" Type="http://schemas.openxmlformats.org/officeDocument/2006/relationships/image" Target="media/image9.jpeg"/><Relationship Id="rId36" Type="http://schemas.openxmlformats.org/officeDocument/2006/relationships/image" Target="media/image11.jpeg"/><Relationship Id="rId49" Type="http://schemas.openxmlformats.org/officeDocument/2006/relationships/hyperlink" Target="http://www.mmsend88.com/link.cfm?r=800557068&amp;sid=22072266&amp;m=2433491&amp;u=ACS&amp;j=12575985&amp;s=https://communities.acs.org/community/science/science_news" TargetMode="External"/><Relationship Id="rId57" Type="http://schemas.openxmlformats.org/officeDocument/2006/relationships/hyperlink" Target="http://www.mmsend88.com/link.cfm?r=800557068&amp;sid=22072273&amp;m=2433491&amp;u=ACS&amp;j=12575985&amp;s=http://portal.acs.org/portal/acs/corg/content?_nfpb=true&amp;_pageLabel=PP_ARTICLEMAIN&amp;node_id=1355&amp;content_id=CNBP_028033&amp;use_sec=true&amp;sec_url_var=region1&amp;__uuid=e8e6ee76-0abe-4e78-84c4-3717c995c65e" TargetMode="External"/><Relationship Id="rId61"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6.gif"/><Relationship Id="rId31" Type="http://schemas.openxmlformats.org/officeDocument/2006/relationships/hyperlink" Target="http://www.mmsend88.com/link.cfm?r=800557068&amp;sid=22152467&amp;m=2433491&amp;u=ACS&amp;j=12575985&amp;s=http://web.1.c2.audiovideoweb.com/1c2web3536/010913agfoodcover.jpg" TargetMode="External"/><Relationship Id="rId44" Type="http://schemas.openxmlformats.org/officeDocument/2006/relationships/hyperlink" Target="http://www.mmsend88.com/link.cfm?r=800557068&amp;sid=22072263&amp;m=2433491&amp;u=ACS&amp;j=12575985&amp;s=http://www.eurekalert.org/acsmeet.php" TargetMode="External"/><Relationship Id="rId52" Type="http://schemas.openxmlformats.org/officeDocument/2006/relationships/hyperlink" Target="http://www.mmsend88.com/link.cfm?r=800557068&amp;sid=22072269&amp;m=2433491&amp;u=ACS&amp;j=12575985&amp;s=http://twitter.com/ACSpressroom" TargetMode="External"/><Relationship Id="rId60" Type="http://schemas.openxmlformats.org/officeDocument/2006/relationships/hyperlink" Target="mailto:m_bernstein@acs.org" TargetMode="External"/><Relationship Id="rId65" Type="http://schemas.openxmlformats.org/officeDocument/2006/relationships/hyperlink" Target="http://www.mmsend88.com/link.cfm?r=800557068&amp;sid=22072280&amp;m=2433491&amp;u=ACS&amp;j=12575985&amp;s=http://phobos.apple.com/WebObjects/MZStore.woa/wa/viewPodcast?id=266670954" TargetMode="External"/><Relationship Id="rId73" Type="http://schemas.openxmlformats.org/officeDocument/2006/relationships/hyperlink" Target="http://www.mmsend88.com/link.cfm?r=800557068&amp;sid=22072286&amp;m=2433491&amp;u=ACS&amp;j=12575985&amp;s=http://www.facebook.com/pages/Science-Elements/135606971011" TargetMode="External"/><Relationship Id="rId4" Type="http://schemas.openxmlformats.org/officeDocument/2006/relationships/webSettings" Target="webSettings.xml"/><Relationship Id="rId9" Type="http://schemas.openxmlformats.org/officeDocument/2006/relationships/hyperlink" Target="http://www.mmsend88.com/link.cfm?r=800557068&amp;sid=22118258&amp;m=2433491&amp;u=ACS&amp;j=12575985&amp;s=https://twitter.com/ACSpressroom" TargetMode="External"/><Relationship Id="rId14" Type="http://schemas.openxmlformats.org/officeDocument/2006/relationships/hyperlink" Target="http://www.mmsend88.com/link.cfm?r=800557068&amp;sid=22072251&amp;m=2433491&amp;u=ACS&amp;j=12575985&amp;s=http://www.csrees.usda.gov/" TargetMode="External"/><Relationship Id="rId22" Type="http://schemas.openxmlformats.org/officeDocument/2006/relationships/hyperlink" Target="http://www.mmsend88.com/link.cfm?r=800557068&amp;sid=22072254&amp;m=2433491&amp;u=ACS&amp;j=12575985&amp;s=http://www.mext.go.jp/english/" TargetMode="External"/><Relationship Id="rId27" Type="http://schemas.openxmlformats.org/officeDocument/2006/relationships/hyperlink" Target="mailto:rondelez@iis.u-tokyo.ac.jp" TargetMode="External"/><Relationship Id="rId30" Type="http://schemas.openxmlformats.org/officeDocument/2006/relationships/hyperlink" Target="http://www.mmsend88.com/link.cfm?r=800557068&amp;sid=22072258&amp;m=2433491&amp;u=ACS&amp;j=12575985&amp;s=http://www.mineco.gob.es/portal/site/mineco/?lang_choosen=en" TargetMode="External"/><Relationship Id="rId35" Type="http://schemas.openxmlformats.org/officeDocument/2006/relationships/hyperlink" Target="http://www.mmsend88.com/link.cfm?r=800557068&amp;sid=22072260&amp;m=2433491&amp;u=ACS&amp;j=12575985&amp;s=http://www.moe.edu.cn/publicfiles/business/htmlfiles/moe/moe_2792/index.html" TargetMode="External"/><Relationship Id="rId43" Type="http://schemas.openxmlformats.org/officeDocument/2006/relationships/hyperlink" Target="http://www.mmsend88.com/link.cfm?r=800557068&amp;sid=22152470&amp;m=2433491&amp;u=ACS&amp;j=12575985&amp;s=http://cenm.ag/newmagnets" TargetMode="External"/><Relationship Id="rId48" Type="http://schemas.openxmlformats.org/officeDocument/2006/relationships/hyperlink" Target="mailto:newsroom@acs.org" TargetMode="External"/><Relationship Id="rId56" Type="http://schemas.openxmlformats.org/officeDocument/2006/relationships/image" Target="media/image13.jpeg"/><Relationship Id="rId64" Type="http://schemas.openxmlformats.org/officeDocument/2006/relationships/hyperlink" Target="http://www.mmsend88.com/link.cfm?r=800557068&amp;sid=22072276&amp;m=2433491&amp;u=ACS&amp;j=12575985&amp;s=http://www.bytesizescience.com/index.cfm/2012/5/22/Bytesize-Science-Healing-the-voice-with-synthetic-vocal-cords%20" TargetMode="External"/><Relationship Id="rId69" Type="http://schemas.openxmlformats.org/officeDocument/2006/relationships/hyperlink" Target="http://www.mmsend88.com/link.cfm?r=800557068&amp;sid=22072283&amp;m=2433491&amp;u=ACS&amp;j=12575985&amp;s=http://www.acs.org/GlobalChallenges"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072268&amp;m=2433491&amp;u=ACS&amp;j=12575985&amp;s=https://twitter.com/signup" TargetMode="External"/><Relationship Id="rId72" Type="http://schemas.openxmlformats.org/officeDocument/2006/relationships/hyperlink" Target="http://www.mmsend88.com/link.cfm?r=800557068&amp;sid=22072285&amp;m=2433491&amp;u=ACS&amp;j=12575985&amp;s=http://feeds2.feedburner.com/acs/scienceelements"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072252&amp;m=2433491&amp;u=ACS&amp;j=12575985&amp;s=http://pubs.acs.org/stoken/presspac/presspac/full/10.1021/jf303750y" TargetMode="External"/><Relationship Id="rId25" Type="http://schemas.openxmlformats.org/officeDocument/2006/relationships/hyperlink" Target="http://www.mmsend88.com/link.cfm?r=800557068&amp;sid=22072255&amp;m=2433491&amp;u=ACS&amp;j=12575985&amp;s=http://pubs.acs.org/stoken/presspac/presspac/full/10.1021/nn3043572" TargetMode="External"/><Relationship Id="rId33" Type="http://schemas.openxmlformats.org/officeDocument/2006/relationships/hyperlink" Target="mailto:mpdepena@unav.es" TargetMode="External"/><Relationship Id="rId38" Type="http://schemas.openxmlformats.org/officeDocument/2006/relationships/hyperlink" Target="http://www.mmsend88.com/link.cfm?r=800557068&amp;sid=22072261&amp;m=2433491&amp;u=ACS&amp;j=12575985&amp;s=http://pubs.acs.org/stoken/presspac/presspac/full/10.1021/ie3003304" TargetMode="External"/><Relationship Id="rId46" Type="http://schemas.openxmlformats.org/officeDocument/2006/relationships/hyperlink" Target="http://www.mmsend88.com/link.cfm?r=800557068&amp;sid=22072265&amp;m=2433491&amp;u=ACS&amp;j=12575985&amp;s=http://www.insidescience.org/" TargetMode="External"/><Relationship Id="rId59" Type="http://schemas.openxmlformats.org/officeDocument/2006/relationships/hyperlink" Target="http://www.mmsend88.com/link.cfm?r=800557068&amp;sid=22072274&amp;m=2433491&amp;u=ACS&amp;j=12575985&amp;s=http://portal.acs.org/portal/acs/corg/content?_nfpb=true&amp;_pageLabel=PP_ARTICLEMAIN&amp;node_id=446&amp;content_id=CTD1_018821&amp;use_sec=true&amp;sec_url_var=region1&amp;__uuid=594bce97-0b05-4df7-b759-1a0f9156c5d8" TargetMode="External"/><Relationship Id="rId67" Type="http://schemas.openxmlformats.org/officeDocument/2006/relationships/image" Target="http://images.magnetmail.net/images/clients/ACS/Bytesizelogo(1).jpg" TargetMode="External"/><Relationship Id="rId20" Type="http://schemas.openxmlformats.org/officeDocument/2006/relationships/image" Target="media/image7.jpeg"/><Relationship Id="rId41" Type="http://schemas.openxmlformats.org/officeDocument/2006/relationships/image" Target="media/image12.jpeg"/><Relationship Id="rId54" Type="http://schemas.openxmlformats.org/officeDocument/2006/relationships/hyperlink" Target="http://www.mmsend88.com/link.cfm?r=800557068&amp;sid=22072271&amp;m=2433491&amp;u=ACS&amp;j=12575985&amp;s=http://centralscience.org" TargetMode="External"/><Relationship Id="rId62" Type="http://schemas.openxmlformats.org/officeDocument/2006/relationships/hyperlink" Target="http://www.mmsend88.com/link.cfm?r=800557068&amp;sid=22072275&amp;m=2433491&amp;u=ACS&amp;j=12575985&amp;s=http://www.bytesizescience.com/index.cfm/2012/2/22/The-Periodic-Table-Table-Featuring-Theo-Gray" TargetMode="External"/><Relationship Id="rId70" Type="http://schemas.openxmlformats.org/officeDocument/2006/relationships/image" Target="media/image17.jpeg"/><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mmsend88.com/link.cfm?r=800557068&amp;sid=22072248&amp;m=2433491&amp;u=ACS&amp;j=12575985&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4302</Words>
  <Characters>24525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2013-01-09T20:39:00Z</dcterms:created>
  <dcterms:modified xsi:type="dcterms:W3CDTF">2013-01-09T20:40:00Z</dcterms:modified>
</cp:coreProperties>
</file>