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6E" w:rsidRDefault="003161B0">
      <w:pPr>
        <w:pStyle w:val="normal0"/>
        <w:spacing w:line="331" w:lineRule="auto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About Dr. </w:t>
      </w:r>
      <w:proofErr w:type="spellStart"/>
      <w:r>
        <w:rPr>
          <w:b/>
          <w:sz w:val="28"/>
          <w:szCs w:val="28"/>
          <w:highlight w:val="white"/>
        </w:rPr>
        <w:t>Luedtke</w:t>
      </w:r>
      <w:proofErr w:type="spellEnd"/>
    </w:p>
    <w:p w:rsidR="00BC636E" w:rsidRDefault="003161B0">
      <w:pPr>
        <w:pStyle w:val="normal0"/>
        <w:spacing w:line="331" w:lineRule="auto"/>
        <w:jc w:val="both"/>
        <w:rPr>
          <w:highlight w:val="white"/>
        </w:rPr>
      </w:pPr>
      <w:r>
        <w:rPr>
          <w:noProof/>
        </w:rPr>
        <w:drawing>
          <wp:inline distT="114300" distB="114300" distL="114300" distR="114300">
            <wp:extent cx="1976438" cy="1976438"/>
            <wp:effectExtent l="0" t="0" r="0" b="0"/>
            <wp:docPr id="2" name="image03.jpg" descr="Avery Luedtk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Avery Luedtke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438" cy="1976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36E" w:rsidRDefault="003161B0">
      <w:pPr>
        <w:pStyle w:val="normal0"/>
        <w:spacing w:line="331" w:lineRule="auto"/>
        <w:jc w:val="both"/>
        <w:rPr>
          <w:highlight w:val="white"/>
        </w:rPr>
      </w:pPr>
      <w:r>
        <w:rPr>
          <w:highlight w:val="white"/>
        </w:rPr>
        <w:t xml:space="preserve">Avery </w:t>
      </w:r>
      <w:proofErr w:type="spellStart"/>
      <w:r>
        <w:rPr>
          <w:highlight w:val="white"/>
        </w:rPr>
        <w:t>Luedtke</w:t>
      </w:r>
      <w:proofErr w:type="spellEnd"/>
      <w:r>
        <w:rPr>
          <w:highlight w:val="white"/>
        </w:rPr>
        <w:t xml:space="preserve"> is a Senior Scientist at </w:t>
      </w:r>
      <w:proofErr w:type="spellStart"/>
      <w:r>
        <w:rPr>
          <w:highlight w:val="white"/>
        </w:rPr>
        <w:t>MilliporeSigma</w:t>
      </w:r>
      <w:proofErr w:type="spellEnd"/>
      <w:r>
        <w:rPr>
          <w:highlight w:val="white"/>
        </w:rPr>
        <w:t xml:space="preserve"> where he enjoys being part of the Research and Development team in Milwaukee focusing on Materials Science and other Emerging Technologies. In 2002, Avery graduated with a BS in Chemistry from San Diego</w:t>
      </w:r>
      <w:r>
        <w:rPr>
          <w:highlight w:val="white"/>
        </w:rPr>
        <w:t xml:space="preserve"> State University. He then moved to the University of Washington in Seattle Washington where he studied under the supervision of Professor Karen Goldberg researching the </w:t>
      </w:r>
      <w:proofErr w:type="spellStart"/>
      <w:r>
        <w:rPr>
          <w:highlight w:val="white"/>
        </w:rPr>
        <w:t>functionalization</w:t>
      </w:r>
      <w:proofErr w:type="spellEnd"/>
      <w:r>
        <w:rPr>
          <w:highlight w:val="white"/>
        </w:rPr>
        <w:t xml:space="preserve"> of C–H bonds using </w:t>
      </w:r>
      <w:proofErr w:type="spellStart"/>
      <w:r>
        <w:rPr>
          <w:highlight w:val="white"/>
        </w:rPr>
        <w:t>organometallic</w:t>
      </w:r>
      <w:proofErr w:type="spellEnd"/>
      <w:r>
        <w:rPr>
          <w:highlight w:val="white"/>
        </w:rPr>
        <w:t xml:space="preserve"> platinum complexes and graduated w</w:t>
      </w:r>
      <w:r>
        <w:rPr>
          <w:highlight w:val="white"/>
        </w:rPr>
        <w:t>ith a Ph. D. in 2007. In 2008, Avery took a postdoctoral position at the Department of Energy in Richland Washington developing new materials for the chemical storage of hydrogen. Avery moved to Milwaukee in 2010 taking a Scientist position in Materials Sc</w:t>
      </w:r>
      <w:r>
        <w:rPr>
          <w:highlight w:val="white"/>
        </w:rPr>
        <w:t xml:space="preserve">ience at then Sigma-Aldrich, which was purchased by Merck </w:t>
      </w:r>
      <w:proofErr w:type="spellStart"/>
      <w:r>
        <w:rPr>
          <w:highlight w:val="white"/>
        </w:rPr>
        <w:t>KGaA</w:t>
      </w:r>
      <w:proofErr w:type="spellEnd"/>
      <w:r>
        <w:rPr>
          <w:highlight w:val="white"/>
        </w:rPr>
        <w:t xml:space="preserve">, Darmstadt, Germany in 2015 and renamed </w:t>
      </w:r>
      <w:proofErr w:type="spellStart"/>
      <w:r>
        <w:rPr>
          <w:highlight w:val="white"/>
        </w:rPr>
        <w:t>MilliporeSigma</w:t>
      </w:r>
      <w:proofErr w:type="spellEnd"/>
      <w:r>
        <w:rPr>
          <w:highlight w:val="white"/>
        </w:rPr>
        <w:t>.</w:t>
      </w:r>
    </w:p>
    <w:p w:rsidR="00BC636E" w:rsidRDefault="00BC636E">
      <w:pPr>
        <w:pStyle w:val="normal0"/>
        <w:rPr>
          <w:highlight w:val="white"/>
        </w:rPr>
      </w:pPr>
    </w:p>
    <w:p w:rsidR="00BC636E" w:rsidRDefault="003161B0">
      <w:pPr>
        <w:pStyle w:val="normal0"/>
        <w:spacing w:line="331" w:lineRule="auto"/>
        <w:jc w:val="both"/>
        <w:rPr>
          <w:highlight w:val="white"/>
        </w:rPr>
      </w:pPr>
      <w:r>
        <w:rPr>
          <w:highlight w:val="white"/>
        </w:rPr>
        <w:t>Selected Publications:</w:t>
      </w:r>
    </w:p>
    <w:p w:rsidR="00BC636E" w:rsidRDefault="003161B0">
      <w:pPr>
        <w:pStyle w:val="normal0"/>
        <w:spacing w:line="331" w:lineRule="auto"/>
        <w:jc w:val="both"/>
        <w:rPr>
          <w:highlight w:val="white"/>
        </w:rPr>
      </w:pPr>
      <w:r>
        <w:rPr>
          <w:highlight w:val="white"/>
        </w:rPr>
        <w:t xml:space="preserve">Clement, Marie L.; Grice, Kyle A.; </w:t>
      </w:r>
      <w:proofErr w:type="spellStart"/>
      <w:r>
        <w:rPr>
          <w:highlight w:val="white"/>
        </w:rPr>
        <w:t>Luedtke</w:t>
      </w:r>
      <w:proofErr w:type="spellEnd"/>
      <w:r>
        <w:rPr>
          <w:highlight w:val="white"/>
        </w:rPr>
        <w:t xml:space="preserve">, Avery T.; </w:t>
      </w:r>
      <w:proofErr w:type="spellStart"/>
      <w:r>
        <w:rPr>
          <w:highlight w:val="white"/>
        </w:rPr>
        <w:t>Kaminsky</w:t>
      </w:r>
      <w:proofErr w:type="spellEnd"/>
      <w:r>
        <w:rPr>
          <w:highlight w:val="white"/>
        </w:rPr>
        <w:t xml:space="preserve">, Werner; Goldberg, Karen I. “Platinum(II) olefin </w:t>
      </w:r>
      <w:proofErr w:type="spellStart"/>
      <w:r>
        <w:rPr>
          <w:highlight w:val="white"/>
        </w:rPr>
        <w:t>h</w:t>
      </w:r>
      <w:r>
        <w:rPr>
          <w:highlight w:val="white"/>
        </w:rPr>
        <w:t>ydroarylation</w:t>
      </w:r>
      <w:proofErr w:type="spellEnd"/>
      <w:r>
        <w:rPr>
          <w:highlight w:val="white"/>
        </w:rPr>
        <w:t xml:space="preserve"> catalysts: tuning selectivity for the anti-</w:t>
      </w:r>
      <w:proofErr w:type="spellStart"/>
      <w:r>
        <w:rPr>
          <w:highlight w:val="white"/>
        </w:rPr>
        <w:t>Markovnikov</w:t>
      </w:r>
      <w:proofErr w:type="spellEnd"/>
      <w:r>
        <w:rPr>
          <w:highlight w:val="white"/>
        </w:rPr>
        <w:t xml:space="preserve"> product”</w:t>
      </w:r>
    </w:p>
    <w:p w:rsidR="00BC636E" w:rsidRDefault="003161B0">
      <w:pPr>
        <w:pStyle w:val="normal0"/>
        <w:spacing w:line="331" w:lineRule="auto"/>
        <w:jc w:val="both"/>
        <w:rPr>
          <w:highlight w:val="white"/>
        </w:rPr>
      </w:pPr>
      <w:proofErr w:type="gramStart"/>
      <w:r>
        <w:rPr>
          <w:i/>
          <w:highlight w:val="white"/>
        </w:rPr>
        <w:t>Chemistry - A European Journal</w:t>
      </w:r>
      <w:r>
        <w:rPr>
          <w:highlight w:val="white"/>
        </w:rPr>
        <w:t xml:space="preserve"> 2014, </w:t>
      </w:r>
      <w:r>
        <w:rPr>
          <w:i/>
          <w:highlight w:val="white"/>
        </w:rPr>
        <w:t>20</w:t>
      </w:r>
      <w:r>
        <w:rPr>
          <w:highlight w:val="white"/>
        </w:rPr>
        <w:t>, 17287.</w:t>
      </w:r>
      <w:proofErr w:type="gramEnd"/>
      <w:r>
        <w:rPr>
          <w:highlight w:val="white"/>
        </w:rPr>
        <w:t xml:space="preserve"> DOI:10.1002/chem.201405174</w:t>
      </w:r>
    </w:p>
    <w:p w:rsidR="00BC636E" w:rsidRDefault="00BC636E">
      <w:pPr>
        <w:pStyle w:val="normal0"/>
        <w:rPr>
          <w:highlight w:val="white"/>
        </w:rPr>
      </w:pPr>
    </w:p>
    <w:p w:rsidR="00BC636E" w:rsidRDefault="003161B0">
      <w:pPr>
        <w:pStyle w:val="normal0"/>
        <w:spacing w:line="331" w:lineRule="auto"/>
        <w:jc w:val="both"/>
        <w:rPr>
          <w:highlight w:val="white"/>
        </w:rPr>
      </w:pPr>
      <w:proofErr w:type="spellStart"/>
      <w:r>
        <w:rPr>
          <w:highlight w:val="white"/>
        </w:rPr>
        <w:t>Scheuermann</w:t>
      </w:r>
      <w:proofErr w:type="spellEnd"/>
      <w:r>
        <w:rPr>
          <w:highlight w:val="white"/>
        </w:rPr>
        <w:t xml:space="preserve">, Margaret L.; </w:t>
      </w:r>
      <w:proofErr w:type="spellStart"/>
      <w:r>
        <w:rPr>
          <w:highlight w:val="white"/>
        </w:rPr>
        <w:t>Luedtke</w:t>
      </w:r>
      <w:proofErr w:type="spellEnd"/>
      <w:r>
        <w:rPr>
          <w:highlight w:val="white"/>
        </w:rPr>
        <w:t xml:space="preserve">, Avery T.; Hanson, Susan K.; </w:t>
      </w:r>
      <w:proofErr w:type="spellStart"/>
      <w:r>
        <w:rPr>
          <w:highlight w:val="white"/>
        </w:rPr>
        <w:t>Fekl</w:t>
      </w:r>
      <w:proofErr w:type="spellEnd"/>
      <w:r>
        <w:rPr>
          <w:highlight w:val="white"/>
        </w:rPr>
        <w:t xml:space="preserve">, Ulrich; </w:t>
      </w:r>
      <w:proofErr w:type="spellStart"/>
      <w:r>
        <w:rPr>
          <w:highlight w:val="white"/>
        </w:rPr>
        <w:t>Kaminsky</w:t>
      </w:r>
      <w:proofErr w:type="spellEnd"/>
      <w:r>
        <w:rPr>
          <w:highlight w:val="white"/>
        </w:rPr>
        <w:t>, Werner; Goldber</w:t>
      </w:r>
      <w:r>
        <w:rPr>
          <w:highlight w:val="white"/>
        </w:rPr>
        <w:t xml:space="preserve">g, Karen I. “Reactions of Five-Coordinate Platinum(IV) Complexes with Molecular Oxygen” </w:t>
      </w:r>
      <w:proofErr w:type="spellStart"/>
      <w:r>
        <w:rPr>
          <w:i/>
          <w:highlight w:val="white"/>
        </w:rPr>
        <w:t>Organometallics</w:t>
      </w:r>
      <w:proofErr w:type="spellEnd"/>
      <w:r>
        <w:rPr>
          <w:highlight w:val="white"/>
        </w:rPr>
        <w:t xml:space="preserve"> 2013, </w:t>
      </w:r>
      <w:r>
        <w:rPr>
          <w:i/>
          <w:highlight w:val="white"/>
        </w:rPr>
        <w:t>32</w:t>
      </w:r>
      <w:r>
        <w:rPr>
          <w:highlight w:val="white"/>
        </w:rPr>
        <w:t>, 4752. DOI</w:t>
      </w:r>
      <w:proofErr w:type="gramStart"/>
      <w:r>
        <w:rPr>
          <w:highlight w:val="white"/>
        </w:rPr>
        <w:t>:10.1021</w:t>
      </w:r>
      <w:proofErr w:type="gramEnd"/>
      <w:r>
        <w:rPr>
          <w:highlight w:val="white"/>
        </w:rPr>
        <w:t>/om4003363</w:t>
      </w:r>
    </w:p>
    <w:p w:rsidR="00BC636E" w:rsidRDefault="00BC636E">
      <w:pPr>
        <w:pStyle w:val="normal0"/>
        <w:rPr>
          <w:highlight w:val="white"/>
        </w:rPr>
      </w:pPr>
    </w:p>
    <w:p w:rsidR="00BC636E" w:rsidRDefault="003161B0">
      <w:pPr>
        <w:pStyle w:val="normal0"/>
        <w:spacing w:line="331" w:lineRule="auto"/>
        <w:jc w:val="both"/>
        <w:rPr>
          <w:highlight w:val="white"/>
        </w:rPr>
      </w:pPr>
      <w:proofErr w:type="spellStart"/>
      <w:r>
        <w:rPr>
          <w:highlight w:val="white"/>
        </w:rPr>
        <w:t>Neiner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Doinita</w:t>
      </w:r>
      <w:proofErr w:type="spellEnd"/>
      <w:r>
        <w:rPr>
          <w:highlight w:val="white"/>
        </w:rPr>
        <w:t xml:space="preserve">; </w:t>
      </w:r>
      <w:proofErr w:type="spellStart"/>
      <w:r>
        <w:rPr>
          <w:highlight w:val="white"/>
        </w:rPr>
        <w:t>Luedtke</w:t>
      </w:r>
      <w:proofErr w:type="spellEnd"/>
      <w:r>
        <w:rPr>
          <w:highlight w:val="white"/>
        </w:rPr>
        <w:t xml:space="preserve">, Avery; </w:t>
      </w:r>
      <w:proofErr w:type="spellStart"/>
      <w:r>
        <w:rPr>
          <w:highlight w:val="white"/>
        </w:rPr>
        <w:t>Karkamkar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Abhijeet</w:t>
      </w:r>
      <w:proofErr w:type="spellEnd"/>
      <w:r>
        <w:rPr>
          <w:highlight w:val="white"/>
        </w:rPr>
        <w:t xml:space="preserve">; Shaw, Wendy; Wang, Jialing; Browning, Nigel D.; </w:t>
      </w:r>
      <w:proofErr w:type="spellStart"/>
      <w:r>
        <w:rPr>
          <w:highlight w:val="white"/>
        </w:rPr>
        <w:t>Autrey</w:t>
      </w:r>
      <w:proofErr w:type="spellEnd"/>
      <w:r>
        <w:rPr>
          <w:highlight w:val="white"/>
        </w:rPr>
        <w:t>, Tom</w:t>
      </w:r>
      <w:r>
        <w:rPr>
          <w:highlight w:val="white"/>
        </w:rPr>
        <w:t xml:space="preserve">; </w:t>
      </w:r>
      <w:proofErr w:type="spellStart"/>
      <w:r>
        <w:rPr>
          <w:highlight w:val="white"/>
        </w:rPr>
        <w:t>Kauzlarich</w:t>
      </w:r>
      <w:proofErr w:type="spellEnd"/>
      <w:r>
        <w:rPr>
          <w:highlight w:val="white"/>
        </w:rPr>
        <w:t xml:space="preserve">, Susan M. “Decomposition Pathway of Ammonia </w:t>
      </w:r>
      <w:proofErr w:type="spellStart"/>
      <w:r>
        <w:rPr>
          <w:highlight w:val="white"/>
        </w:rPr>
        <w:t>Borane</w:t>
      </w:r>
      <w:proofErr w:type="spellEnd"/>
      <w:r>
        <w:rPr>
          <w:highlight w:val="white"/>
        </w:rPr>
        <w:t xml:space="preserve"> on the Surface of </w:t>
      </w:r>
      <w:proofErr w:type="spellStart"/>
      <w:r>
        <w:rPr>
          <w:highlight w:val="white"/>
        </w:rPr>
        <w:t>Nano</w:t>
      </w:r>
      <w:proofErr w:type="spellEnd"/>
      <w:r>
        <w:rPr>
          <w:highlight w:val="white"/>
        </w:rPr>
        <w:t xml:space="preserve">-BN” </w:t>
      </w:r>
      <w:r>
        <w:rPr>
          <w:i/>
          <w:highlight w:val="white"/>
        </w:rPr>
        <w:t>Journal of Physical Chemistry C</w:t>
      </w:r>
      <w:r>
        <w:rPr>
          <w:highlight w:val="white"/>
        </w:rPr>
        <w:t xml:space="preserve"> 2010, </w:t>
      </w:r>
      <w:r>
        <w:rPr>
          <w:i/>
          <w:highlight w:val="white"/>
        </w:rPr>
        <w:t>114</w:t>
      </w:r>
      <w:r>
        <w:rPr>
          <w:highlight w:val="white"/>
        </w:rPr>
        <w:t>, 13935. DOI</w:t>
      </w:r>
      <w:proofErr w:type="gramStart"/>
      <w:r>
        <w:rPr>
          <w:highlight w:val="white"/>
        </w:rPr>
        <w:t>:10.1021</w:t>
      </w:r>
      <w:proofErr w:type="gramEnd"/>
      <w:r>
        <w:rPr>
          <w:highlight w:val="white"/>
        </w:rPr>
        <w:t>/jp1042602</w:t>
      </w:r>
    </w:p>
    <w:p w:rsidR="00BC636E" w:rsidRDefault="00BC636E">
      <w:pPr>
        <w:pStyle w:val="normal0"/>
        <w:rPr>
          <w:highlight w:val="white"/>
        </w:rPr>
      </w:pPr>
    </w:p>
    <w:p w:rsidR="00BC636E" w:rsidRDefault="003161B0">
      <w:pPr>
        <w:pStyle w:val="normal0"/>
        <w:spacing w:line="331" w:lineRule="auto"/>
        <w:jc w:val="both"/>
        <w:rPr>
          <w:highlight w:val="white"/>
        </w:rPr>
      </w:pPr>
      <w:proofErr w:type="spellStart"/>
      <w:r>
        <w:rPr>
          <w:highlight w:val="white"/>
        </w:rPr>
        <w:t>Luedtke</w:t>
      </w:r>
      <w:proofErr w:type="spellEnd"/>
      <w:r>
        <w:rPr>
          <w:highlight w:val="white"/>
        </w:rPr>
        <w:t xml:space="preserve">, Avery T.; </w:t>
      </w:r>
      <w:proofErr w:type="spellStart"/>
      <w:r>
        <w:rPr>
          <w:highlight w:val="white"/>
        </w:rPr>
        <w:t>Autrey</w:t>
      </w:r>
      <w:proofErr w:type="spellEnd"/>
      <w:r>
        <w:rPr>
          <w:highlight w:val="white"/>
        </w:rPr>
        <w:t xml:space="preserve">, Tom “Hydrogen Release Studies of Alkali Metal </w:t>
      </w:r>
      <w:proofErr w:type="spellStart"/>
      <w:r>
        <w:rPr>
          <w:highlight w:val="white"/>
        </w:rPr>
        <w:t>Amidoboranes</w:t>
      </w:r>
      <w:proofErr w:type="spellEnd"/>
      <w:r>
        <w:rPr>
          <w:highlight w:val="white"/>
        </w:rPr>
        <w:t xml:space="preserve">” </w:t>
      </w:r>
      <w:r>
        <w:rPr>
          <w:i/>
          <w:highlight w:val="white"/>
        </w:rPr>
        <w:t>Inorg</w:t>
      </w:r>
      <w:r>
        <w:rPr>
          <w:i/>
          <w:highlight w:val="white"/>
        </w:rPr>
        <w:t>anic Chemistry</w:t>
      </w:r>
      <w:r>
        <w:rPr>
          <w:highlight w:val="white"/>
        </w:rPr>
        <w:t xml:space="preserve"> 2010, </w:t>
      </w:r>
      <w:r>
        <w:rPr>
          <w:i/>
          <w:highlight w:val="white"/>
        </w:rPr>
        <w:t>49</w:t>
      </w:r>
      <w:r>
        <w:rPr>
          <w:highlight w:val="white"/>
        </w:rPr>
        <w:t>, 3905. DOI</w:t>
      </w:r>
      <w:proofErr w:type="gramStart"/>
      <w:r>
        <w:rPr>
          <w:highlight w:val="white"/>
        </w:rPr>
        <w:t>:10.1021</w:t>
      </w:r>
      <w:proofErr w:type="gramEnd"/>
      <w:r>
        <w:rPr>
          <w:highlight w:val="white"/>
        </w:rPr>
        <w:t>/ic100119m</w:t>
      </w:r>
    </w:p>
    <w:p w:rsidR="00BC636E" w:rsidRDefault="00BC636E">
      <w:pPr>
        <w:pStyle w:val="normal0"/>
        <w:rPr>
          <w:highlight w:val="white"/>
        </w:rPr>
      </w:pPr>
    </w:p>
    <w:p w:rsidR="00BC636E" w:rsidRDefault="003161B0">
      <w:pPr>
        <w:pStyle w:val="normal0"/>
        <w:spacing w:line="331" w:lineRule="auto"/>
        <w:jc w:val="both"/>
        <w:rPr>
          <w:highlight w:val="white"/>
        </w:rPr>
      </w:pPr>
      <w:proofErr w:type="spellStart"/>
      <w:r>
        <w:rPr>
          <w:highlight w:val="white"/>
        </w:rPr>
        <w:t>Luedtke</w:t>
      </w:r>
      <w:proofErr w:type="spellEnd"/>
      <w:r>
        <w:rPr>
          <w:highlight w:val="white"/>
        </w:rPr>
        <w:t xml:space="preserve">, Avery T.; Goldberg, Karen I. “Intermolecular </w:t>
      </w:r>
      <w:proofErr w:type="spellStart"/>
      <w:r>
        <w:rPr>
          <w:highlight w:val="white"/>
        </w:rPr>
        <w:t>hydroarylation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unactivated</w:t>
      </w:r>
      <w:proofErr w:type="spellEnd"/>
      <w:r>
        <w:rPr>
          <w:highlight w:val="white"/>
        </w:rPr>
        <w:t xml:space="preserve"> olefins catalyzed by homogeneous platinum complexes” </w:t>
      </w:r>
      <w:proofErr w:type="spellStart"/>
      <w:r>
        <w:rPr>
          <w:i/>
          <w:highlight w:val="white"/>
        </w:rPr>
        <w:t>Angewandte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Chemie</w:t>
      </w:r>
      <w:proofErr w:type="spellEnd"/>
      <w:r>
        <w:rPr>
          <w:i/>
          <w:highlight w:val="white"/>
        </w:rPr>
        <w:t xml:space="preserve">, International Edition </w:t>
      </w:r>
      <w:r>
        <w:rPr>
          <w:highlight w:val="white"/>
        </w:rPr>
        <w:t xml:space="preserve">2008, </w:t>
      </w:r>
      <w:r>
        <w:rPr>
          <w:i/>
          <w:highlight w:val="white"/>
        </w:rPr>
        <w:t>47</w:t>
      </w:r>
      <w:r>
        <w:rPr>
          <w:highlight w:val="white"/>
        </w:rPr>
        <w:t>, 7694. DOI:10.1</w:t>
      </w:r>
      <w:r>
        <w:rPr>
          <w:highlight w:val="white"/>
        </w:rPr>
        <w:t>002/anie.200800524</w:t>
      </w:r>
    </w:p>
    <w:p w:rsidR="00BC636E" w:rsidRDefault="00BC636E">
      <w:pPr>
        <w:pStyle w:val="normal0"/>
        <w:rPr>
          <w:highlight w:val="white"/>
        </w:rPr>
      </w:pPr>
    </w:p>
    <w:p w:rsidR="00BC636E" w:rsidRDefault="003161B0">
      <w:pPr>
        <w:pStyle w:val="normal0"/>
        <w:spacing w:line="331" w:lineRule="auto"/>
        <w:jc w:val="both"/>
        <w:rPr>
          <w:highlight w:val="white"/>
        </w:rPr>
      </w:pPr>
      <w:proofErr w:type="spellStart"/>
      <w:r>
        <w:rPr>
          <w:highlight w:val="white"/>
        </w:rPr>
        <w:t>Luedtke</w:t>
      </w:r>
      <w:proofErr w:type="spellEnd"/>
      <w:r>
        <w:rPr>
          <w:highlight w:val="white"/>
        </w:rPr>
        <w:t xml:space="preserve">, Avery T.; Goldberg, Karen I. “Reductive Elimination of Ethane from Five-Coordinate </w:t>
      </w:r>
      <w:proofErr w:type="gramStart"/>
      <w:r>
        <w:rPr>
          <w:highlight w:val="white"/>
        </w:rPr>
        <w:t>Platinum(</w:t>
      </w:r>
      <w:proofErr w:type="gramEnd"/>
      <w:r>
        <w:rPr>
          <w:highlight w:val="white"/>
        </w:rPr>
        <w:t xml:space="preserve">IV) Alkyl Complexes” </w:t>
      </w:r>
      <w:r>
        <w:rPr>
          <w:i/>
          <w:highlight w:val="white"/>
        </w:rPr>
        <w:t>Inorganic Chemistry</w:t>
      </w:r>
      <w:r>
        <w:rPr>
          <w:highlight w:val="white"/>
        </w:rPr>
        <w:t xml:space="preserve"> 2007, </w:t>
      </w:r>
      <w:r>
        <w:rPr>
          <w:i/>
          <w:highlight w:val="white"/>
        </w:rPr>
        <w:t>46</w:t>
      </w:r>
      <w:r>
        <w:rPr>
          <w:highlight w:val="white"/>
        </w:rPr>
        <w:t>, 8496. DOI</w:t>
      </w:r>
      <w:proofErr w:type="gramStart"/>
      <w:r>
        <w:rPr>
          <w:highlight w:val="white"/>
        </w:rPr>
        <w:t>:10.1021</w:t>
      </w:r>
      <w:proofErr w:type="gramEnd"/>
      <w:r>
        <w:rPr>
          <w:highlight w:val="white"/>
        </w:rPr>
        <w:t>/ic701504z</w:t>
      </w:r>
    </w:p>
    <w:p w:rsidR="00BC636E" w:rsidRDefault="00BC636E">
      <w:pPr>
        <w:pStyle w:val="normal0"/>
        <w:rPr>
          <w:highlight w:val="white"/>
        </w:rPr>
      </w:pPr>
    </w:p>
    <w:p w:rsidR="00BC636E" w:rsidRDefault="00BC636E">
      <w:pPr>
        <w:pStyle w:val="normal0"/>
      </w:pPr>
    </w:p>
    <w:p w:rsidR="00BC636E" w:rsidRDefault="003161B0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Presentation</w:t>
      </w:r>
    </w:p>
    <w:p w:rsidR="00BC636E" w:rsidRDefault="00BC636E">
      <w:pPr>
        <w:pStyle w:val="normal0"/>
      </w:pPr>
    </w:p>
    <w:p w:rsidR="00BC636E" w:rsidRDefault="003161B0">
      <w:pPr>
        <w:pStyle w:val="normal0"/>
        <w:spacing w:line="331" w:lineRule="auto"/>
        <w:jc w:val="both"/>
        <w:rPr>
          <w:highlight w:val="white"/>
        </w:rPr>
      </w:pPr>
      <w:r>
        <w:rPr>
          <w:highlight w:val="white"/>
        </w:rPr>
        <w:t>Graphite in 2D</w:t>
      </w:r>
    </w:p>
    <w:p w:rsidR="00BC636E" w:rsidRDefault="00BC636E">
      <w:pPr>
        <w:pStyle w:val="normal0"/>
        <w:rPr>
          <w:highlight w:val="white"/>
        </w:rPr>
      </w:pPr>
    </w:p>
    <w:p w:rsidR="00BC636E" w:rsidRDefault="003161B0">
      <w:pPr>
        <w:pStyle w:val="normal0"/>
        <w:spacing w:line="331" w:lineRule="auto"/>
        <w:jc w:val="both"/>
        <w:rPr>
          <w:highlight w:val="white"/>
        </w:rPr>
      </w:pPr>
      <w:proofErr w:type="spellStart"/>
      <w:r>
        <w:rPr>
          <w:highlight w:val="white"/>
        </w:rPr>
        <w:t>Graphene</w:t>
      </w:r>
      <w:proofErr w:type="spellEnd"/>
      <w:r>
        <w:rPr>
          <w:highlight w:val="white"/>
        </w:rPr>
        <w:t xml:space="preserve"> is a two-dimens</w:t>
      </w:r>
      <w:r>
        <w:rPr>
          <w:highlight w:val="white"/>
        </w:rPr>
        <w:t xml:space="preserve">ional (2D) material that can be viewed as a single monomolecular sheet of graphite as shown in Figure 1. Over the past 13 years since </w:t>
      </w:r>
      <w:proofErr w:type="spellStart"/>
      <w:r>
        <w:rPr>
          <w:highlight w:val="white"/>
        </w:rPr>
        <w:t>graphene</w:t>
      </w:r>
      <w:proofErr w:type="spellEnd"/>
      <w:r>
        <w:rPr>
          <w:highlight w:val="white"/>
        </w:rPr>
        <w:t xml:space="preserve"> was initially isolated and characterized, reports on </w:t>
      </w:r>
      <w:proofErr w:type="spellStart"/>
      <w:r>
        <w:rPr>
          <w:highlight w:val="white"/>
        </w:rPr>
        <w:t>graphene</w:t>
      </w:r>
      <w:proofErr w:type="spellEnd"/>
      <w:r>
        <w:rPr>
          <w:highlight w:val="white"/>
        </w:rPr>
        <w:t xml:space="preserve"> have shown a material with surprising uniqueness an</w:t>
      </w:r>
      <w:r>
        <w:rPr>
          <w:highlight w:val="white"/>
        </w:rPr>
        <w:t xml:space="preserve">d versatility; the potential applications for </w:t>
      </w:r>
      <w:proofErr w:type="spellStart"/>
      <w:r>
        <w:rPr>
          <w:highlight w:val="white"/>
        </w:rPr>
        <w:t>graphene</w:t>
      </w:r>
      <w:proofErr w:type="spellEnd"/>
      <w:r>
        <w:rPr>
          <w:highlight w:val="white"/>
        </w:rPr>
        <w:t xml:space="preserve"> are as varied as polymer composites, drug delivery, and energy storage to name a few.</w:t>
      </w:r>
      <w:r>
        <w:rPr>
          <w:highlight w:val="white"/>
          <w:vertAlign w:val="superscript"/>
        </w:rPr>
        <w:t>,</w:t>
      </w:r>
      <w:r>
        <w:rPr>
          <w:highlight w:val="white"/>
        </w:rPr>
        <w:t xml:space="preserve"> The chemistry of </w:t>
      </w:r>
      <w:proofErr w:type="spellStart"/>
      <w:r>
        <w:rPr>
          <w:highlight w:val="white"/>
        </w:rPr>
        <w:t>graphene</w:t>
      </w:r>
      <w:proofErr w:type="spellEnd"/>
      <w:r>
        <w:rPr>
          <w:highlight w:val="white"/>
        </w:rPr>
        <w:t xml:space="preserve"> type 2D materials will be discussed as well as some of the chemical challenges that aris</w:t>
      </w:r>
      <w:r>
        <w:rPr>
          <w:highlight w:val="white"/>
        </w:rPr>
        <w:t>e in developing new products in the materials science industry.</w:t>
      </w:r>
    </w:p>
    <w:p w:rsidR="00BC636E" w:rsidRDefault="003161B0">
      <w:pPr>
        <w:pStyle w:val="normal0"/>
        <w:spacing w:line="331" w:lineRule="auto"/>
        <w:rPr>
          <w:highlight w:val="white"/>
        </w:rPr>
      </w:pPr>
      <w:r>
        <w:rPr>
          <w:noProof/>
        </w:rPr>
        <w:drawing>
          <wp:inline distT="114300" distB="114300" distL="114300" distR="114300">
            <wp:extent cx="5346700" cy="1778000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177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36E" w:rsidRDefault="003161B0">
      <w:pPr>
        <w:pStyle w:val="normal0"/>
        <w:spacing w:line="331" w:lineRule="auto"/>
        <w:rPr>
          <w:highlight w:val="white"/>
        </w:rPr>
      </w:pPr>
      <w:proofErr w:type="gramStart"/>
      <w:r>
        <w:rPr>
          <w:highlight w:val="white"/>
        </w:rPr>
        <w:t>Figure 1.</w:t>
      </w:r>
      <w:proofErr w:type="gram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 xml:space="preserve">Diagram representing the structure of a small area of </w:t>
      </w:r>
      <w:proofErr w:type="spellStart"/>
      <w:r>
        <w:rPr>
          <w:highlight w:val="white"/>
        </w:rPr>
        <w:t>graphene</w:t>
      </w:r>
      <w:proofErr w:type="spellEnd"/>
      <w:r>
        <w:rPr>
          <w:highlight w:val="white"/>
        </w:rPr>
        <w:t>.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Graphene</w:t>
      </w:r>
      <w:proofErr w:type="spellEnd"/>
      <w:r>
        <w:rPr>
          <w:highlight w:val="white"/>
        </w:rPr>
        <w:t xml:space="preserve"> in real systems is much larger and may have chemical and structural defects.</w:t>
      </w:r>
    </w:p>
    <w:p w:rsidR="00BC636E" w:rsidRDefault="00BC636E">
      <w:pPr>
        <w:pStyle w:val="normal0"/>
      </w:pPr>
    </w:p>
    <w:sectPr w:rsidR="00BC636E" w:rsidSect="00BC636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BC636E"/>
    <w:rsid w:val="003161B0"/>
    <w:rsid w:val="00BC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C636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C636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C636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C636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C636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C636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C636E"/>
  </w:style>
  <w:style w:type="paragraph" w:styleId="Title">
    <w:name w:val="Title"/>
    <w:basedOn w:val="normal0"/>
    <w:next w:val="normal0"/>
    <w:rsid w:val="00BC636E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BC636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1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&amp; Trudy</dc:creator>
  <cp:lastModifiedBy>Jessica Fawn</cp:lastModifiedBy>
  <cp:revision>2</cp:revision>
  <dcterms:created xsi:type="dcterms:W3CDTF">2017-03-18T16:48:00Z</dcterms:created>
  <dcterms:modified xsi:type="dcterms:W3CDTF">2017-03-18T16:48:00Z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