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A1D" w:rsidRPr="0022429E" w:rsidRDefault="0022429E" w:rsidP="00D74A1D">
      <w:pPr>
        <w:pStyle w:val="Heading3"/>
        <w:jc w:val="center"/>
        <w:rPr>
          <w:rFonts w:asciiTheme="majorHAnsi" w:hAnsiTheme="majorHAnsi"/>
        </w:rPr>
      </w:pPr>
      <w:r>
        <w:rPr>
          <w:rFonts w:asciiTheme="majorHAnsi" w:hAnsiTheme="majorHAnsi"/>
        </w:rPr>
        <w:t>201</w:t>
      </w:r>
      <w:r w:rsidR="00B84C00">
        <w:rPr>
          <w:rFonts w:asciiTheme="majorHAnsi" w:hAnsiTheme="majorHAnsi"/>
        </w:rPr>
        <w:t>6</w:t>
      </w:r>
      <w:r>
        <w:rPr>
          <w:rFonts w:asciiTheme="majorHAnsi" w:hAnsiTheme="majorHAnsi"/>
        </w:rPr>
        <w:t xml:space="preserve"> </w:t>
      </w:r>
      <w:r w:rsidR="00D74A1D" w:rsidRPr="0022429E">
        <w:rPr>
          <w:rFonts w:asciiTheme="majorHAnsi" w:hAnsiTheme="majorHAnsi"/>
        </w:rPr>
        <w:t>National Chemical Technician Award</w:t>
      </w:r>
    </w:p>
    <w:p w:rsidR="00D74A1D" w:rsidRPr="0022429E" w:rsidRDefault="00D74A1D" w:rsidP="00D74A1D">
      <w:pPr>
        <w:jc w:val="center"/>
        <w:rPr>
          <w:rFonts w:asciiTheme="majorHAnsi" w:hAnsiTheme="majorHAnsi"/>
          <w:sz w:val="24"/>
        </w:rPr>
      </w:pPr>
      <w:r w:rsidRPr="0022429E">
        <w:rPr>
          <w:rFonts w:asciiTheme="majorHAnsi" w:hAnsiTheme="majorHAnsi"/>
          <w:sz w:val="24"/>
        </w:rPr>
        <w:t>Judging Procedures</w:t>
      </w:r>
    </w:p>
    <w:p w:rsidR="00D74A1D" w:rsidRDefault="00D74A1D" w:rsidP="00D74A1D">
      <w:pPr>
        <w:pStyle w:val="Heading5brand"/>
      </w:pPr>
      <w:bookmarkStart w:id="0" w:name="_Toc240689942"/>
    </w:p>
    <w:p w:rsidR="00D74A1D" w:rsidRDefault="00D74A1D" w:rsidP="00D74A1D">
      <w:pPr>
        <w:pStyle w:val="Heading5brand"/>
      </w:pPr>
    </w:p>
    <w:bookmarkEnd w:id="0"/>
    <w:p w:rsidR="00D05DE7" w:rsidRDefault="00D05DE7" w:rsidP="0022429E">
      <w:pPr>
        <w:rPr>
          <w:rFonts w:asciiTheme="majorHAnsi" w:hAnsiTheme="majorHAnsi"/>
          <w:szCs w:val="20"/>
        </w:rPr>
      </w:pPr>
      <w:r>
        <w:rPr>
          <w:rFonts w:asciiTheme="majorHAnsi" w:hAnsiTheme="majorHAnsi"/>
          <w:szCs w:val="20"/>
        </w:rPr>
        <w:t>All NCTA nomination packages are available for download via the NCTA Award Judges group (</w:t>
      </w:r>
      <w:hyperlink r:id="rId7" w:history="1">
        <w:r w:rsidRPr="00FD4DB6">
          <w:rPr>
            <w:rStyle w:val="Hyperlink"/>
            <w:rFonts w:asciiTheme="majorHAnsi" w:hAnsiTheme="majorHAnsi"/>
            <w:szCs w:val="20"/>
          </w:rPr>
          <w:t>https://communities.acs.org/groups/ncta-judges</w:t>
        </w:r>
      </w:hyperlink>
      <w:r>
        <w:rPr>
          <w:rFonts w:asciiTheme="majorHAnsi" w:hAnsiTheme="majorHAnsi"/>
          <w:szCs w:val="20"/>
        </w:rPr>
        <w:t>).</w:t>
      </w:r>
    </w:p>
    <w:p w:rsidR="00D05DE7" w:rsidRDefault="00D05DE7" w:rsidP="0022429E">
      <w:pPr>
        <w:rPr>
          <w:rFonts w:asciiTheme="majorHAnsi" w:hAnsiTheme="majorHAnsi"/>
          <w:szCs w:val="20"/>
        </w:rPr>
      </w:pPr>
    </w:p>
    <w:p w:rsidR="00D05DE7" w:rsidRPr="00D05DE7" w:rsidRDefault="00D05DE7" w:rsidP="0022429E">
      <w:pPr>
        <w:rPr>
          <w:rFonts w:asciiTheme="majorHAnsi" w:hAnsiTheme="majorHAnsi"/>
          <w:b/>
          <w:szCs w:val="20"/>
        </w:rPr>
      </w:pPr>
      <w:r>
        <w:rPr>
          <w:rFonts w:asciiTheme="majorHAnsi" w:hAnsiTheme="majorHAnsi"/>
          <w:szCs w:val="20"/>
        </w:rPr>
        <w:t xml:space="preserve">The Group Overview page contains links to all currently active nomination packages.  </w:t>
      </w:r>
      <w:r w:rsidRPr="00D05DE7">
        <w:rPr>
          <w:rFonts w:asciiTheme="majorHAnsi" w:hAnsiTheme="majorHAnsi"/>
          <w:b/>
          <w:szCs w:val="20"/>
        </w:rPr>
        <w:t>Please click on the Overview Tab in the group to access the award packages for the active nominees.</w:t>
      </w:r>
    </w:p>
    <w:p w:rsidR="00D05DE7" w:rsidRDefault="00D05DE7" w:rsidP="0022429E">
      <w:pPr>
        <w:rPr>
          <w:rFonts w:asciiTheme="majorHAnsi" w:hAnsiTheme="majorHAnsi"/>
          <w:szCs w:val="20"/>
        </w:rPr>
      </w:pPr>
      <w:r>
        <w:rPr>
          <w:rFonts w:asciiTheme="majorHAnsi" w:hAnsiTheme="majorHAnsi"/>
          <w:szCs w:val="20"/>
        </w:rPr>
        <w:t xml:space="preserve"> </w:t>
      </w:r>
    </w:p>
    <w:p w:rsidR="00D05DE7" w:rsidRDefault="00D05DE7" w:rsidP="0022429E">
      <w:pPr>
        <w:rPr>
          <w:rFonts w:asciiTheme="majorHAnsi" w:hAnsiTheme="majorHAnsi"/>
          <w:szCs w:val="20"/>
        </w:rPr>
      </w:pPr>
    </w:p>
    <w:p w:rsidR="00D74A1D" w:rsidRDefault="00D74A1D" w:rsidP="0022429E">
      <w:r w:rsidRPr="0022429E">
        <w:rPr>
          <w:rFonts w:asciiTheme="majorHAnsi" w:hAnsiTheme="majorHAnsi"/>
          <w:szCs w:val="20"/>
        </w:rPr>
        <w:t>The judges will use the</w:t>
      </w:r>
      <w:r>
        <w:t xml:space="preserve"> </w:t>
      </w:r>
      <w:r w:rsidRPr="00F9672D">
        <w:rPr>
          <w:rFonts w:asciiTheme="majorHAnsi" w:hAnsiTheme="majorHAnsi"/>
          <w:b/>
          <w:szCs w:val="20"/>
        </w:rPr>
        <w:t>NCTA Judging Scorecard (</w:t>
      </w:r>
      <w:proofErr w:type="spellStart"/>
      <w:r w:rsidRPr="00F9672D">
        <w:rPr>
          <w:rFonts w:asciiTheme="majorHAnsi" w:hAnsiTheme="majorHAnsi"/>
          <w:b/>
          <w:szCs w:val="20"/>
        </w:rPr>
        <w:t>xls</w:t>
      </w:r>
      <w:proofErr w:type="spellEnd"/>
      <w:r w:rsidRPr="00F9672D">
        <w:rPr>
          <w:b/>
        </w:rPr>
        <w:t>)</w:t>
      </w:r>
      <w:r w:rsidRPr="0022429E">
        <w:rPr>
          <w:color w:val="4F81BD" w:themeColor="accent1"/>
          <w:u w:val="single"/>
        </w:rPr>
        <w:t xml:space="preserve"> </w:t>
      </w:r>
      <w:r w:rsidRPr="0022429E">
        <w:rPr>
          <w:rFonts w:asciiTheme="majorHAnsi" w:hAnsiTheme="majorHAnsi"/>
          <w:szCs w:val="20"/>
        </w:rPr>
        <w:t>to rank their choices.</w:t>
      </w:r>
      <w:r>
        <w:t xml:space="preserve"> </w:t>
      </w:r>
    </w:p>
    <w:p w:rsidR="0022429E" w:rsidRDefault="0022429E" w:rsidP="0022429E"/>
    <w:p w:rsidR="0022429E" w:rsidRDefault="0022429E" w:rsidP="0022429E">
      <w:pPr>
        <w:rPr>
          <w:rFonts w:asciiTheme="majorHAnsi" w:hAnsiTheme="majorHAnsi"/>
          <w:szCs w:val="20"/>
        </w:rPr>
      </w:pPr>
      <w:r>
        <w:rPr>
          <w:rFonts w:asciiTheme="majorHAnsi" w:hAnsiTheme="majorHAnsi"/>
          <w:szCs w:val="20"/>
        </w:rPr>
        <w:t xml:space="preserve">Please allow at least 20-25 minutes to review each package.    </w:t>
      </w:r>
    </w:p>
    <w:p w:rsidR="0022429E" w:rsidRDefault="0022429E" w:rsidP="0022429E">
      <w:pPr>
        <w:rPr>
          <w:rFonts w:asciiTheme="majorHAnsi" w:hAnsiTheme="majorHAnsi"/>
          <w:szCs w:val="20"/>
        </w:rPr>
      </w:pPr>
    </w:p>
    <w:p w:rsidR="0022429E" w:rsidRPr="003E583D" w:rsidRDefault="0022429E" w:rsidP="0022429E">
      <w:pPr>
        <w:rPr>
          <w:rFonts w:asciiTheme="majorHAnsi" w:hAnsiTheme="majorHAnsi"/>
          <w:szCs w:val="20"/>
        </w:rPr>
      </w:pPr>
      <w:r w:rsidRPr="003E583D">
        <w:rPr>
          <w:rFonts w:asciiTheme="majorHAnsi" w:hAnsiTheme="majorHAnsi"/>
          <w:szCs w:val="20"/>
        </w:rPr>
        <w:t xml:space="preserve">The winner of the </w:t>
      </w:r>
      <w:proofErr w:type="gramStart"/>
      <w:r w:rsidRPr="003E583D">
        <w:rPr>
          <w:rFonts w:asciiTheme="majorHAnsi" w:hAnsiTheme="majorHAnsi"/>
          <w:szCs w:val="20"/>
        </w:rPr>
        <w:t>NCTA,</w:t>
      </w:r>
      <w:proofErr w:type="gramEnd"/>
      <w:r w:rsidRPr="003E583D">
        <w:rPr>
          <w:rFonts w:asciiTheme="majorHAnsi" w:hAnsiTheme="majorHAnsi"/>
          <w:szCs w:val="20"/>
        </w:rPr>
        <w:t xml:space="preserve"> will be based on the highest </w:t>
      </w:r>
      <w:r>
        <w:rPr>
          <w:rFonts w:asciiTheme="majorHAnsi" w:hAnsiTheme="majorHAnsi"/>
          <w:szCs w:val="20"/>
        </w:rPr>
        <w:t>number of cumulative</w:t>
      </w:r>
      <w:r w:rsidRPr="003E583D">
        <w:rPr>
          <w:rFonts w:asciiTheme="majorHAnsi" w:hAnsiTheme="majorHAnsi"/>
          <w:szCs w:val="20"/>
        </w:rPr>
        <w:t xml:space="preserve"> points awarded from </w:t>
      </w:r>
      <w:r>
        <w:rPr>
          <w:rFonts w:asciiTheme="majorHAnsi" w:hAnsiTheme="majorHAnsi"/>
          <w:szCs w:val="20"/>
        </w:rPr>
        <w:t xml:space="preserve">all </w:t>
      </w:r>
      <w:r w:rsidRPr="003E583D">
        <w:rPr>
          <w:rFonts w:asciiTheme="majorHAnsi" w:hAnsiTheme="majorHAnsi"/>
          <w:szCs w:val="20"/>
        </w:rPr>
        <w:t>reviewers.  Each nominee is eligible to earn up to 100 points</w:t>
      </w:r>
      <w:r>
        <w:rPr>
          <w:rFonts w:asciiTheme="majorHAnsi" w:hAnsiTheme="majorHAnsi"/>
          <w:szCs w:val="20"/>
        </w:rPr>
        <w:t xml:space="preserve"> per reviewer</w:t>
      </w:r>
      <w:r w:rsidRPr="003E583D">
        <w:rPr>
          <w:rFonts w:asciiTheme="majorHAnsi" w:hAnsiTheme="majorHAnsi"/>
          <w:szCs w:val="20"/>
        </w:rPr>
        <w:t>.   Please base your assessment of the candidates solely on the information provided in the</w:t>
      </w:r>
      <w:r>
        <w:rPr>
          <w:rFonts w:asciiTheme="majorHAnsi" w:hAnsiTheme="majorHAnsi"/>
          <w:szCs w:val="20"/>
        </w:rPr>
        <w:t>ir</w:t>
      </w:r>
      <w:r w:rsidRPr="003E583D">
        <w:rPr>
          <w:rFonts w:asciiTheme="majorHAnsi" w:hAnsiTheme="majorHAnsi"/>
          <w:szCs w:val="20"/>
        </w:rPr>
        <w:t xml:space="preserve"> nomination packets. (Contact me if you are aware of information that is not included in the packet that you feel should be considered.) On the Judging Scorecard, assign points for each candidate as indicated below: </w:t>
      </w:r>
    </w:p>
    <w:p w:rsidR="0022429E" w:rsidRPr="003E583D" w:rsidRDefault="0022429E" w:rsidP="0022429E">
      <w:pPr>
        <w:ind w:left="720"/>
        <w:rPr>
          <w:rFonts w:asciiTheme="majorHAnsi" w:hAnsiTheme="majorHAnsi"/>
          <w:szCs w:val="20"/>
        </w:rPr>
      </w:pPr>
    </w:p>
    <w:p w:rsidR="0022429E" w:rsidRPr="003E583D" w:rsidRDefault="0022429E" w:rsidP="0022429E">
      <w:pPr>
        <w:numPr>
          <w:ilvl w:val="0"/>
          <w:numId w:val="3"/>
        </w:numPr>
        <w:rPr>
          <w:rFonts w:asciiTheme="majorHAnsi" w:hAnsiTheme="majorHAnsi"/>
          <w:szCs w:val="20"/>
        </w:rPr>
      </w:pPr>
      <w:r w:rsidRPr="003E583D">
        <w:rPr>
          <w:rFonts w:asciiTheme="majorHAnsi" w:hAnsiTheme="majorHAnsi"/>
          <w:szCs w:val="20"/>
        </w:rPr>
        <w:t xml:space="preserve">Technical Achievements: </w:t>
      </w:r>
      <w:r w:rsidRPr="003E583D">
        <w:rPr>
          <w:rFonts w:asciiTheme="majorHAnsi" w:hAnsiTheme="majorHAnsi"/>
          <w:szCs w:val="20"/>
        </w:rPr>
        <w:tab/>
        <w:t xml:space="preserve"> </w:t>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t>Up to 60 points</w:t>
      </w:r>
    </w:p>
    <w:p w:rsidR="0022429E" w:rsidRPr="003E583D" w:rsidRDefault="0022429E" w:rsidP="0022429E">
      <w:pPr>
        <w:numPr>
          <w:ilvl w:val="0"/>
          <w:numId w:val="3"/>
        </w:numPr>
        <w:rPr>
          <w:rFonts w:asciiTheme="majorHAnsi" w:hAnsiTheme="majorHAnsi"/>
          <w:szCs w:val="20"/>
        </w:rPr>
      </w:pPr>
      <w:r w:rsidRPr="003E583D">
        <w:rPr>
          <w:rFonts w:asciiTheme="majorHAnsi" w:hAnsiTheme="majorHAnsi"/>
          <w:szCs w:val="20"/>
        </w:rPr>
        <w:t xml:space="preserve">Other: </w:t>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t>Up to 40 total points (distribution below)</w:t>
      </w:r>
      <w:r w:rsidRPr="003E583D">
        <w:rPr>
          <w:rFonts w:asciiTheme="majorHAnsi" w:hAnsiTheme="majorHAnsi"/>
          <w:szCs w:val="20"/>
        </w:rPr>
        <w:br/>
      </w:r>
    </w:p>
    <w:p w:rsidR="0022429E" w:rsidRPr="003E583D" w:rsidRDefault="0022429E" w:rsidP="0022429E">
      <w:pPr>
        <w:numPr>
          <w:ilvl w:val="1"/>
          <w:numId w:val="3"/>
        </w:numPr>
        <w:rPr>
          <w:rFonts w:asciiTheme="majorHAnsi" w:hAnsiTheme="majorHAnsi"/>
          <w:szCs w:val="20"/>
        </w:rPr>
      </w:pPr>
      <w:r w:rsidRPr="003E583D">
        <w:rPr>
          <w:rFonts w:asciiTheme="majorHAnsi" w:hAnsiTheme="majorHAnsi"/>
          <w:szCs w:val="20"/>
        </w:rPr>
        <w:t xml:space="preserve">Leadership/Mentoring: </w:t>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Pr>
          <w:rFonts w:asciiTheme="majorHAnsi" w:hAnsiTheme="majorHAnsi"/>
          <w:szCs w:val="20"/>
        </w:rPr>
        <w:tab/>
      </w:r>
      <w:r w:rsidRPr="003E583D">
        <w:rPr>
          <w:rFonts w:asciiTheme="majorHAnsi" w:hAnsiTheme="majorHAnsi"/>
          <w:szCs w:val="20"/>
        </w:rPr>
        <w:t>1-15 points</w:t>
      </w:r>
    </w:p>
    <w:p w:rsidR="0022429E" w:rsidRPr="003E583D" w:rsidRDefault="0022429E" w:rsidP="0022429E">
      <w:pPr>
        <w:numPr>
          <w:ilvl w:val="1"/>
          <w:numId w:val="3"/>
        </w:numPr>
        <w:rPr>
          <w:rFonts w:asciiTheme="majorHAnsi" w:hAnsiTheme="majorHAnsi"/>
          <w:szCs w:val="20"/>
        </w:rPr>
      </w:pPr>
      <w:r w:rsidRPr="003E583D">
        <w:rPr>
          <w:rFonts w:asciiTheme="majorHAnsi" w:hAnsiTheme="majorHAnsi"/>
          <w:szCs w:val="20"/>
        </w:rPr>
        <w:t xml:space="preserve">Communications/publications: </w:t>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Pr>
          <w:rFonts w:asciiTheme="majorHAnsi" w:hAnsiTheme="majorHAnsi"/>
          <w:szCs w:val="20"/>
        </w:rPr>
        <w:tab/>
      </w:r>
      <w:r w:rsidRPr="003E583D">
        <w:rPr>
          <w:rFonts w:asciiTheme="majorHAnsi" w:hAnsiTheme="majorHAnsi"/>
          <w:szCs w:val="20"/>
        </w:rPr>
        <w:t>1-5 points</w:t>
      </w:r>
    </w:p>
    <w:p w:rsidR="0022429E" w:rsidRPr="003E583D" w:rsidRDefault="0022429E" w:rsidP="00755429">
      <w:pPr>
        <w:numPr>
          <w:ilvl w:val="2"/>
          <w:numId w:val="3"/>
        </w:numPr>
        <w:rPr>
          <w:rFonts w:asciiTheme="majorHAnsi" w:hAnsiTheme="majorHAnsi"/>
          <w:szCs w:val="20"/>
        </w:rPr>
      </w:pPr>
      <w:r w:rsidRPr="003E583D">
        <w:rPr>
          <w:rFonts w:asciiTheme="majorHAnsi" w:hAnsiTheme="majorHAnsi"/>
          <w:szCs w:val="20"/>
        </w:rPr>
        <w:t>External publications, presentations, patents:</w:t>
      </w:r>
      <w:r w:rsidRPr="003E583D">
        <w:rPr>
          <w:rFonts w:asciiTheme="majorHAnsi" w:hAnsiTheme="majorHAnsi"/>
          <w:szCs w:val="20"/>
        </w:rPr>
        <w:tab/>
      </w:r>
      <w:r>
        <w:rPr>
          <w:rFonts w:asciiTheme="majorHAnsi" w:hAnsiTheme="majorHAnsi"/>
          <w:szCs w:val="20"/>
        </w:rPr>
        <w:tab/>
      </w:r>
      <w:r w:rsidRPr="003E583D">
        <w:rPr>
          <w:rFonts w:asciiTheme="majorHAnsi" w:hAnsiTheme="majorHAnsi"/>
          <w:szCs w:val="20"/>
        </w:rPr>
        <w:t xml:space="preserve"> </w:t>
      </w:r>
    </w:p>
    <w:p w:rsidR="0022429E" w:rsidRPr="003E583D" w:rsidRDefault="0022429E" w:rsidP="00755429">
      <w:pPr>
        <w:numPr>
          <w:ilvl w:val="2"/>
          <w:numId w:val="3"/>
        </w:numPr>
        <w:rPr>
          <w:rFonts w:asciiTheme="majorHAnsi" w:hAnsiTheme="majorHAnsi"/>
          <w:szCs w:val="20"/>
        </w:rPr>
      </w:pPr>
      <w:r w:rsidRPr="003E583D">
        <w:rPr>
          <w:rFonts w:asciiTheme="majorHAnsi" w:hAnsiTheme="majorHAnsi"/>
          <w:szCs w:val="20"/>
        </w:rPr>
        <w:t xml:space="preserve">Internal presentations, publications: </w:t>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t xml:space="preserve"> </w:t>
      </w:r>
    </w:p>
    <w:p w:rsidR="0022429E" w:rsidRPr="003E583D" w:rsidRDefault="0022429E" w:rsidP="0022429E">
      <w:pPr>
        <w:numPr>
          <w:ilvl w:val="1"/>
          <w:numId w:val="3"/>
        </w:numPr>
        <w:rPr>
          <w:rFonts w:asciiTheme="majorHAnsi" w:hAnsiTheme="majorHAnsi"/>
          <w:szCs w:val="20"/>
        </w:rPr>
      </w:pPr>
      <w:r w:rsidRPr="003E583D">
        <w:rPr>
          <w:rFonts w:asciiTheme="majorHAnsi" w:hAnsiTheme="majorHAnsi"/>
          <w:szCs w:val="20"/>
        </w:rPr>
        <w:t xml:space="preserve">Contribution to quality, safety, and other initiatives: </w:t>
      </w:r>
      <w:r w:rsidRPr="003E583D">
        <w:rPr>
          <w:rFonts w:asciiTheme="majorHAnsi" w:hAnsiTheme="majorHAnsi"/>
          <w:szCs w:val="20"/>
        </w:rPr>
        <w:tab/>
        <w:t xml:space="preserve">1-5 points </w:t>
      </w:r>
    </w:p>
    <w:p w:rsidR="0022429E" w:rsidRPr="003E583D" w:rsidRDefault="0022429E" w:rsidP="0022429E">
      <w:pPr>
        <w:numPr>
          <w:ilvl w:val="1"/>
          <w:numId w:val="3"/>
        </w:numPr>
        <w:rPr>
          <w:rFonts w:asciiTheme="majorHAnsi" w:hAnsiTheme="majorHAnsi"/>
          <w:szCs w:val="20"/>
        </w:rPr>
      </w:pPr>
      <w:r w:rsidRPr="003E583D">
        <w:rPr>
          <w:rFonts w:asciiTheme="majorHAnsi" w:hAnsiTheme="majorHAnsi"/>
          <w:szCs w:val="20"/>
        </w:rPr>
        <w:t xml:space="preserve">Awards: </w:t>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t>1-5 points</w:t>
      </w:r>
    </w:p>
    <w:p w:rsidR="0022429E" w:rsidRPr="003E583D" w:rsidRDefault="0022429E" w:rsidP="0022429E">
      <w:pPr>
        <w:numPr>
          <w:ilvl w:val="1"/>
          <w:numId w:val="3"/>
        </w:numPr>
        <w:rPr>
          <w:rFonts w:asciiTheme="majorHAnsi" w:hAnsiTheme="majorHAnsi"/>
          <w:szCs w:val="20"/>
        </w:rPr>
      </w:pPr>
      <w:r w:rsidRPr="003E583D">
        <w:rPr>
          <w:rFonts w:asciiTheme="majorHAnsi" w:hAnsiTheme="majorHAnsi"/>
          <w:szCs w:val="20"/>
        </w:rPr>
        <w:t>Professional and community activities</w:t>
      </w:r>
      <w:r w:rsidRPr="003E583D">
        <w:rPr>
          <w:rFonts w:asciiTheme="majorHAnsi" w:hAnsiTheme="majorHAnsi"/>
          <w:szCs w:val="20"/>
        </w:rPr>
        <w:br/>
        <w:t xml:space="preserve">(ACS, </w:t>
      </w:r>
      <w:proofErr w:type="spellStart"/>
      <w:r w:rsidRPr="003E583D">
        <w:rPr>
          <w:rFonts w:asciiTheme="majorHAnsi" w:hAnsiTheme="majorHAnsi"/>
          <w:szCs w:val="20"/>
        </w:rPr>
        <w:t>AIChE</w:t>
      </w:r>
      <w:proofErr w:type="spellEnd"/>
      <w:r w:rsidRPr="003E583D">
        <w:rPr>
          <w:rFonts w:asciiTheme="majorHAnsi" w:hAnsiTheme="majorHAnsi"/>
          <w:szCs w:val="20"/>
        </w:rPr>
        <w:t xml:space="preserve">, outreach, etc.): </w:t>
      </w:r>
      <w:r w:rsidRPr="003E583D">
        <w:rPr>
          <w:rFonts w:asciiTheme="majorHAnsi" w:hAnsiTheme="majorHAnsi"/>
          <w:szCs w:val="20"/>
        </w:rPr>
        <w:tab/>
      </w:r>
      <w:r>
        <w:rPr>
          <w:rFonts w:asciiTheme="majorHAnsi" w:hAnsiTheme="majorHAnsi"/>
          <w:szCs w:val="20"/>
        </w:rPr>
        <w:tab/>
      </w:r>
      <w:r w:rsidRPr="003E583D">
        <w:rPr>
          <w:rFonts w:asciiTheme="majorHAnsi" w:hAnsiTheme="majorHAnsi"/>
          <w:szCs w:val="20"/>
        </w:rPr>
        <w:tab/>
      </w:r>
      <w:r w:rsidRPr="003E583D">
        <w:rPr>
          <w:rFonts w:asciiTheme="majorHAnsi" w:hAnsiTheme="majorHAnsi"/>
          <w:szCs w:val="20"/>
        </w:rPr>
        <w:tab/>
        <w:t>1-10 points</w:t>
      </w:r>
    </w:p>
    <w:p w:rsidR="0022429E" w:rsidRDefault="0022429E" w:rsidP="0022429E">
      <w:pPr>
        <w:rPr>
          <w:rFonts w:asciiTheme="majorHAnsi" w:hAnsiTheme="majorHAnsi"/>
          <w:szCs w:val="20"/>
        </w:rPr>
      </w:pPr>
    </w:p>
    <w:p w:rsidR="0022429E" w:rsidRDefault="0022429E" w:rsidP="0022429E">
      <w:pPr>
        <w:pStyle w:val="ListParagraph"/>
        <w:numPr>
          <w:ilvl w:val="0"/>
          <w:numId w:val="4"/>
        </w:numPr>
        <w:rPr>
          <w:rFonts w:asciiTheme="majorHAnsi" w:hAnsiTheme="majorHAnsi"/>
          <w:szCs w:val="20"/>
        </w:rPr>
      </w:pPr>
      <w:r w:rsidRPr="003E583D">
        <w:rPr>
          <w:rFonts w:asciiTheme="majorHAnsi" w:hAnsiTheme="majorHAnsi"/>
          <w:szCs w:val="20"/>
        </w:rPr>
        <w:t>Comments regarding your point assignments are welcome</w:t>
      </w:r>
      <w:r>
        <w:rPr>
          <w:rFonts w:asciiTheme="majorHAnsi" w:hAnsiTheme="majorHAnsi"/>
          <w:szCs w:val="20"/>
        </w:rPr>
        <w:t>.</w:t>
      </w:r>
    </w:p>
    <w:p w:rsidR="0022429E" w:rsidRDefault="0022429E" w:rsidP="0022429E">
      <w:pPr>
        <w:rPr>
          <w:rFonts w:asciiTheme="majorHAnsi" w:hAnsiTheme="majorHAnsi"/>
          <w:szCs w:val="20"/>
        </w:rPr>
      </w:pPr>
    </w:p>
    <w:p w:rsidR="0022429E" w:rsidRDefault="0022429E" w:rsidP="0022429E">
      <w:pPr>
        <w:jc w:val="center"/>
        <w:rPr>
          <w:rFonts w:asciiTheme="majorHAnsi" w:hAnsiTheme="majorHAnsi"/>
          <w:b/>
          <w:szCs w:val="20"/>
          <w:u w:val="single"/>
        </w:rPr>
      </w:pPr>
    </w:p>
    <w:p w:rsidR="0022429E" w:rsidRDefault="0022429E" w:rsidP="0022429E">
      <w:pPr>
        <w:jc w:val="center"/>
        <w:rPr>
          <w:rFonts w:asciiTheme="majorHAnsi" w:hAnsiTheme="majorHAnsi"/>
          <w:szCs w:val="20"/>
        </w:rPr>
      </w:pPr>
      <w:r w:rsidRPr="003E583D">
        <w:rPr>
          <w:rFonts w:asciiTheme="majorHAnsi" w:hAnsiTheme="majorHAnsi"/>
          <w:b/>
          <w:szCs w:val="20"/>
          <w:u w:val="single"/>
        </w:rPr>
        <w:t>The judging process is confidential</w:t>
      </w:r>
      <w:r w:rsidRPr="003E583D">
        <w:rPr>
          <w:rFonts w:asciiTheme="majorHAnsi" w:hAnsiTheme="majorHAnsi"/>
          <w:szCs w:val="20"/>
        </w:rPr>
        <w:t>.</w:t>
      </w:r>
    </w:p>
    <w:p w:rsidR="0022429E" w:rsidRDefault="0022429E" w:rsidP="0022429E">
      <w:pPr>
        <w:rPr>
          <w:rFonts w:asciiTheme="majorHAnsi" w:hAnsiTheme="majorHAnsi"/>
          <w:szCs w:val="20"/>
        </w:rPr>
      </w:pPr>
    </w:p>
    <w:p w:rsidR="0022429E" w:rsidRDefault="0022429E" w:rsidP="0022429E">
      <w:pPr>
        <w:rPr>
          <w:rFonts w:asciiTheme="majorHAnsi" w:hAnsiTheme="majorHAnsi"/>
          <w:szCs w:val="20"/>
        </w:rPr>
      </w:pPr>
      <w:r w:rsidRPr="003E583D">
        <w:rPr>
          <w:rFonts w:asciiTheme="majorHAnsi" w:hAnsiTheme="majorHAnsi"/>
          <w:szCs w:val="20"/>
        </w:rPr>
        <w:t>Please do not discuss or share your scorecard with the other reviewers</w:t>
      </w:r>
      <w:r>
        <w:rPr>
          <w:rFonts w:asciiTheme="majorHAnsi" w:hAnsiTheme="majorHAnsi"/>
          <w:szCs w:val="20"/>
        </w:rPr>
        <w:t xml:space="preserve"> and </w:t>
      </w:r>
      <w:r w:rsidRPr="003E583D">
        <w:rPr>
          <w:rFonts w:asciiTheme="majorHAnsi" w:hAnsiTheme="majorHAnsi"/>
          <w:szCs w:val="20"/>
        </w:rPr>
        <w:t>refrain from deliberations in the group.</w:t>
      </w:r>
      <w:r>
        <w:rPr>
          <w:rFonts w:asciiTheme="majorHAnsi" w:hAnsiTheme="majorHAnsi"/>
          <w:szCs w:val="20"/>
        </w:rPr>
        <w:t xml:space="preserve">  </w:t>
      </w:r>
      <w:r w:rsidRPr="003E583D">
        <w:rPr>
          <w:rFonts w:asciiTheme="majorHAnsi" w:hAnsiTheme="majorHAnsi"/>
          <w:szCs w:val="20"/>
        </w:rPr>
        <w:t xml:space="preserve">  Please download and complete the </w:t>
      </w:r>
      <w:r>
        <w:rPr>
          <w:rFonts w:asciiTheme="majorHAnsi" w:hAnsiTheme="majorHAnsi"/>
          <w:szCs w:val="20"/>
        </w:rPr>
        <w:t>j</w:t>
      </w:r>
      <w:r w:rsidRPr="003E583D">
        <w:rPr>
          <w:rFonts w:asciiTheme="majorHAnsi" w:hAnsiTheme="majorHAnsi"/>
          <w:szCs w:val="20"/>
        </w:rPr>
        <w:t xml:space="preserve">udging </w:t>
      </w:r>
      <w:r>
        <w:rPr>
          <w:rFonts w:asciiTheme="majorHAnsi" w:hAnsiTheme="majorHAnsi"/>
          <w:szCs w:val="20"/>
        </w:rPr>
        <w:t>s</w:t>
      </w:r>
      <w:r w:rsidRPr="003E583D">
        <w:rPr>
          <w:rFonts w:asciiTheme="majorHAnsi" w:hAnsiTheme="majorHAnsi"/>
          <w:szCs w:val="20"/>
        </w:rPr>
        <w:t>corecard offline</w:t>
      </w:r>
      <w:r>
        <w:rPr>
          <w:rFonts w:asciiTheme="majorHAnsi" w:hAnsiTheme="majorHAnsi"/>
          <w:szCs w:val="20"/>
        </w:rPr>
        <w:t xml:space="preserve"> and then return your</w:t>
      </w:r>
      <w:r w:rsidR="00E55B05">
        <w:rPr>
          <w:rFonts w:asciiTheme="majorHAnsi" w:hAnsiTheme="majorHAnsi"/>
          <w:szCs w:val="20"/>
        </w:rPr>
        <w:t xml:space="preserve"> completed reviews via email to Victoria Fuentes (</w:t>
      </w:r>
      <w:hyperlink r:id="rId8" w:history="1">
        <w:r w:rsidR="00E55B05" w:rsidRPr="003B45FF">
          <w:rPr>
            <w:rStyle w:val="Hyperlink"/>
            <w:rFonts w:asciiTheme="majorHAnsi" w:hAnsiTheme="majorHAnsi"/>
            <w:szCs w:val="20"/>
          </w:rPr>
          <w:t>v_fuentes@acs.org</w:t>
        </w:r>
      </w:hyperlink>
      <w:r w:rsidR="00E55B05">
        <w:rPr>
          <w:rFonts w:asciiTheme="majorHAnsi" w:hAnsiTheme="majorHAnsi"/>
          <w:szCs w:val="20"/>
        </w:rPr>
        <w:t xml:space="preserve">) </w:t>
      </w:r>
      <w:r w:rsidR="00643433">
        <w:rPr>
          <w:rFonts w:asciiTheme="majorHAnsi" w:hAnsiTheme="majorHAnsi"/>
          <w:szCs w:val="20"/>
        </w:rPr>
        <w:t>by November 2</w:t>
      </w:r>
      <w:bookmarkStart w:id="1" w:name="_GoBack"/>
      <w:bookmarkEnd w:id="1"/>
      <w:r>
        <w:rPr>
          <w:rFonts w:asciiTheme="majorHAnsi" w:hAnsiTheme="majorHAnsi"/>
          <w:szCs w:val="20"/>
        </w:rPr>
        <w:t xml:space="preserve">0.  </w:t>
      </w:r>
    </w:p>
    <w:p w:rsidR="0022429E" w:rsidRPr="00015460" w:rsidRDefault="0022429E" w:rsidP="0022429E"/>
    <w:p w:rsidR="003D1A3E" w:rsidRDefault="003D1A3E"/>
    <w:sectPr w:rsidR="003D1A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FD3023"/>
    <w:multiLevelType w:val="hybridMultilevel"/>
    <w:tmpl w:val="F5D69B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0054C8C"/>
    <w:multiLevelType w:val="hybridMultilevel"/>
    <w:tmpl w:val="941A4E4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2475522"/>
    <w:multiLevelType w:val="hybridMultilevel"/>
    <w:tmpl w:val="A3C44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B643DE"/>
    <w:multiLevelType w:val="hybridMultilevel"/>
    <w:tmpl w:val="D20469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A1D"/>
    <w:rsid w:val="0022429E"/>
    <w:rsid w:val="003D1A3E"/>
    <w:rsid w:val="00643433"/>
    <w:rsid w:val="00727384"/>
    <w:rsid w:val="00755429"/>
    <w:rsid w:val="007620AA"/>
    <w:rsid w:val="00934725"/>
    <w:rsid w:val="00B84C00"/>
    <w:rsid w:val="00D05DE7"/>
    <w:rsid w:val="00D74A1D"/>
    <w:rsid w:val="00E55B05"/>
    <w:rsid w:val="00E7231E"/>
    <w:rsid w:val="00F96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A1D"/>
    <w:pPr>
      <w:spacing w:after="0" w:line="240" w:lineRule="auto"/>
    </w:pPr>
    <w:rPr>
      <w:rFonts w:ascii="Arial" w:eastAsia="Times New Roman" w:hAnsi="Arial" w:cs="Times New Roman"/>
      <w:sz w:val="20"/>
      <w:szCs w:val="24"/>
    </w:rPr>
  </w:style>
  <w:style w:type="paragraph" w:styleId="Heading3">
    <w:name w:val="heading 3"/>
    <w:basedOn w:val="Normal"/>
    <w:next w:val="Normal"/>
    <w:link w:val="Heading3Char"/>
    <w:qFormat/>
    <w:rsid w:val="00D74A1D"/>
    <w:pPr>
      <w:keepNext/>
      <w:spacing w:before="60" w:after="60"/>
      <w:outlineLvl w:val="2"/>
    </w:pPr>
    <w:rPr>
      <w:rFonts w:ascii="Tahoma" w:hAnsi="Tahoma" w:cs="Arial"/>
      <w:b/>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74A1D"/>
    <w:rPr>
      <w:rFonts w:ascii="Tahoma" w:eastAsia="Times New Roman" w:hAnsi="Tahoma" w:cs="Arial"/>
      <w:b/>
      <w:bCs/>
      <w:sz w:val="28"/>
      <w:szCs w:val="26"/>
    </w:rPr>
  </w:style>
  <w:style w:type="paragraph" w:customStyle="1" w:styleId="Heading5brand">
    <w:name w:val="Heading 5 brand"/>
    <w:basedOn w:val="Normal"/>
    <w:rsid w:val="00D74A1D"/>
    <w:rPr>
      <w:b/>
      <w:i/>
    </w:rPr>
  </w:style>
  <w:style w:type="character" w:styleId="Hyperlink">
    <w:name w:val="Hyperlink"/>
    <w:basedOn w:val="DefaultParagraphFont"/>
    <w:uiPriority w:val="99"/>
    <w:unhideWhenUsed/>
    <w:rsid w:val="00D74A1D"/>
    <w:rPr>
      <w:color w:val="0000FF" w:themeColor="hyperlink"/>
      <w:u w:val="single"/>
    </w:rPr>
  </w:style>
  <w:style w:type="paragraph" w:styleId="ListParagraph">
    <w:name w:val="List Paragraph"/>
    <w:basedOn w:val="Normal"/>
    <w:uiPriority w:val="34"/>
    <w:qFormat/>
    <w:rsid w:val="002242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A1D"/>
    <w:pPr>
      <w:spacing w:after="0" w:line="240" w:lineRule="auto"/>
    </w:pPr>
    <w:rPr>
      <w:rFonts w:ascii="Arial" w:eastAsia="Times New Roman" w:hAnsi="Arial" w:cs="Times New Roman"/>
      <w:sz w:val="20"/>
      <w:szCs w:val="24"/>
    </w:rPr>
  </w:style>
  <w:style w:type="paragraph" w:styleId="Heading3">
    <w:name w:val="heading 3"/>
    <w:basedOn w:val="Normal"/>
    <w:next w:val="Normal"/>
    <w:link w:val="Heading3Char"/>
    <w:qFormat/>
    <w:rsid w:val="00D74A1D"/>
    <w:pPr>
      <w:keepNext/>
      <w:spacing w:before="60" w:after="60"/>
      <w:outlineLvl w:val="2"/>
    </w:pPr>
    <w:rPr>
      <w:rFonts w:ascii="Tahoma" w:hAnsi="Tahoma" w:cs="Arial"/>
      <w:b/>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74A1D"/>
    <w:rPr>
      <w:rFonts w:ascii="Tahoma" w:eastAsia="Times New Roman" w:hAnsi="Tahoma" w:cs="Arial"/>
      <w:b/>
      <w:bCs/>
      <w:sz w:val="28"/>
      <w:szCs w:val="26"/>
    </w:rPr>
  </w:style>
  <w:style w:type="paragraph" w:customStyle="1" w:styleId="Heading5brand">
    <w:name w:val="Heading 5 brand"/>
    <w:basedOn w:val="Normal"/>
    <w:rsid w:val="00D74A1D"/>
    <w:rPr>
      <w:b/>
      <w:i/>
    </w:rPr>
  </w:style>
  <w:style w:type="character" w:styleId="Hyperlink">
    <w:name w:val="Hyperlink"/>
    <w:basedOn w:val="DefaultParagraphFont"/>
    <w:uiPriority w:val="99"/>
    <w:unhideWhenUsed/>
    <w:rsid w:val="00D74A1D"/>
    <w:rPr>
      <w:color w:val="0000FF" w:themeColor="hyperlink"/>
      <w:u w:val="single"/>
    </w:rPr>
  </w:style>
  <w:style w:type="paragraph" w:styleId="ListParagraph">
    <w:name w:val="List Paragraph"/>
    <w:basedOn w:val="Normal"/>
    <w:uiPriority w:val="34"/>
    <w:qFormat/>
    <w:rsid w:val="002242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_fuentes@acs.org" TargetMode="External"/><Relationship Id="rId3" Type="http://schemas.openxmlformats.org/officeDocument/2006/relationships/styles" Target="styles.xml"/><Relationship Id="rId7" Type="http://schemas.openxmlformats.org/officeDocument/2006/relationships/hyperlink" Target="https://communities.acs.org/groups/ncta-judg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E4C686-835F-42BF-8EFB-6F80908A5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292</Words>
  <Characters>1666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O'Brien</dc:creator>
  <cp:lastModifiedBy>Victoria Fuentes</cp:lastModifiedBy>
  <cp:revision>3</cp:revision>
  <dcterms:created xsi:type="dcterms:W3CDTF">2015-11-05T18:34:00Z</dcterms:created>
  <dcterms:modified xsi:type="dcterms:W3CDTF">2015-11-06T16:59:00Z</dcterms:modified>
</cp:coreProperties>
</file>